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6F" w:rsidRPr="0008326F" w:rsidRDefault="0008326F" w:rsidP="0008326F">
      <w:pPr>
        <w:pStyle w:val="ConsPlusNormal"/>
        <w:spacing w:before="240"/>
        <w:ind w:firstLine="540"/>
        <w:jc w:val="center"/>
        <w:rPr>
          <w:b/>
        </w:rPr>
      </w:pPr>
      <w:r w:rsidRPr="0008326F">
        <w:rPr>
          <w:b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0" w:name="P68"/>
      <w:bookmarkEnd w:id="0"/>
      <w:r>
        <w:t xml:space="preserve">2) у заявителей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3) заявители не должны находиться в процессе реорганизации, ликвидации, банкротства;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4) заявители не должны являться иностранными юридическими лицами;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1" w:name="P73"/>
      <w:bookmarkEnd w:id="1"/>
      <w:r>
        <w:t xml:space="preserve">5)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</w:t>
      </w:r>
      <w:bookmarkStart w:id="2" w:name="_GoBack"/>
      <w:bookmarkEnd w:id="2"/>
      <w:r>
        <w:t>Правил;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6) заявители должны закупить молоко в натуральном весе (в литрах) в период с 1 марта по 31 августа текущего финансового года у отдельных категорий граждан, ведущих личное подсобное хозяйство, по закупочной цене, установленной Министерством на указанный период;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7) заявители должны подтвердить затраты на закупку молока у отдельных категорий граждан, ведущих личное подсобное хозяйство, в полном объеме;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8) заявители должны подтвердить наличие у отдельных категорий граждан, ведущих личное подсобное хозяйство, поголовья коров;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9)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10)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3" w:name="P81"/>
      <w:bookmarkEnd w:id="3"/>
      <w:r>
        <w:t>11) у заявителей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4" w:name="P83"/>
      <w:bookmarkEnd w:id="4"/>
      <w:r>
        <w:t>12)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истек.</w:t>
      </w:r>
    </w:p>
    <w:p w:rsidR="008F5041" w:rsidRDefault="008F5041"/>
    <w:sectPr w:rsidR="008F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C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26F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3794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284C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2019-03-26T10:38:00Z</dcterms:created>
  <dcterms:modified xsi:type="dcterms:W3CDTF">2019-03-26T11:12:00Z</dcterms:modified>
</cp:coreProperties>
</file>