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проект</w:t>
      </w:r>
    </w:p>
    <w:p>
      <w:pPr>
        <w:pStyle w:val="ConsPlusNormal1"/>
        <w:numPr>
          <w:ilvl w:val="0"/>
          <w:numId w:val="0"/>
        </w:num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МИНИСТЕРСТВО АГРОПРОМЫШЛЕННОГО КОМПЛЕКСА И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РАЗВИТИЯ СЕЛЬСКИХ ТЕРРИТОРИЙ УЛЬЯНОВСКОЙ ОБЛАСТИ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ПРИКАЗ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от _________________2018 г.                                                                  № _____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Об утверждении Административного регламента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предоставления Министерством агропромышленного комплекса и развития сельских территорий Ульяновской области государственной услуги 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по предоставлению физическим и юридическим лицам информации,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содержащейся в торговом реестре Ульяновской области  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 соответствии с Федеральным законом от 28.12.2009 № 381-ФЗ          «Об основах государственного регулирования торговой деятельности</w:t>
        <w:br/>
        <w:t>в Российской Федерации», Законом Ульяновской области от 30.11.2011         № 208-ЗО «О некоторых вопросах регулирования торговой деятельности      на территории Ульяновской области», п р и к а з ы в а ю:</w:t>
      </w:r>
    </w:p>
    <w:p>
      <w:pPr>
        <w:pStyle w:val="ConsPlusTitle"/>
        <w:numPr>
          <w:ilvl w:val="0"/>
          <w:numId w:val="0"/>
        </w:numPr>
        <w:ind w:firstLine="709"/>
        <w:outlineLvl w:val="0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1.Утвердить прилагаемый Административный </w:t>
      </w:r>
      <w:hyperlink w:anchor="P41">
        <w:r>
          <w:rPr>
            <w:rStyle w:val="ListLabel1"/>
            <w:rFonts w:cs="Times New Roman" w:ascii="Times New Roman" w:hAnsi="Times New Roman"/>
            <w:b w:val="false"/>
            <w:color w:val="000000"/>
            <w:sz w:val="28"/>
            <w:szCs w:val="28"/>
          </w:rPr>
          <w:t>регламент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предос-тавления Министерством агропромышленного комплекса и развития сельских территорий Ульяновской области государственной услуги</w:t>
        <w:br/>
        <w:t>по предоставлению физическим и юридическим лицам информации,  содержащейся в торговом реестре Ульяновской области.</w:t>
      </w:r>
    </w:p>
    <w:p>
      <w:pPr>
        <w:pStyle w:val="ConsPlusNormal1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ConsPlusTitle"/>
        <w:jc w:val="center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ConsPlusNorma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00"/>
        <w:gridCol w:w="3679"/>
      </w:tblGrid>
      <w:tr>
        <w:trPr/>
        <w:tc>
          <w:tcPr>
            <w:tcW w:w="5900" w:type="dxa"/>
            <w:tcBorders/>
            <w:shd w:fill="auto" w:val="clear"/>
          </w:tcPr>
          <w:p>
            <w:pPr>
              <w:pStyle w:val="ConsPlusNormal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Заместитель Председателя Правительства Ульяновской области - Министр агропромышленного комплекса и развития сельских территорий  Ульяновской области</w:t>
            </w:r>
          </w:p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679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М.И.Семёнкин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1"/>
        <w:gridCol w:w="4809"/>
      </w:tblGrid>
      <w:tr>
        <w:trPr/>
        <w:tc>
          <w:tcPr>
            <w:tcW w:w="4761" w:type="dxa"/>
            <w:tcBorders/>
            <w:shd w:fill="auto" w:val="clear"/>
          </w:tcPr>
          <w:p>
            <w:pPr>
              <w:pStyle w:val="3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</w:r>
          </w:p>
        </w:tc>
        <w:tc>
          <w:tcPr>
            <w:tcW w:w="4809" w:type="dxa"/>
            <w:tcBorders/>
            <w:shd w:fill="auto" w:val="clear"/>
          </w:tcPr>
          <w:p>
            <w:pPr>
              <w:pStyle w:val="3"/>
              <w:spacing w:lineRule="auto" w:line="36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УТВЕРЖДЁН</w:t>
            </w:r>
          </w:p>
          <w:p>
            <w:pPr>
              <w:pStyle w:val="3"/>
              <w:spacing w:before="0" w:after="0"/>
              <w:ind w:firstLine="95"/>
              <w:jc w:val="center"/>
              <w:rPr/>
            </w:pPr>
            <w:r>
              <w:rPr>
                <w:rFonts w:ascii="Times New Roman" w:hAnsi="Times New Roman"/>
                <w:b w:val="false"/>
                <w:color w:val="000000"/>
              </w:rPr>
              <w:t xml:space="preserve">приказом Министерства агропромышленного комплекса </w:t>
            </w:r>
          </w:p>
          <w:p>
            <w:pPr>
              <w:pStyle w:val="3"/>
              <w:spacing w:before="0" w:after="0"/>
              <w:ind w:firstLine="95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>и развития сельских территорий Ульяновской области</w:t>
            </w:r>
          </w:p>
          <w:p>
            <w:pPr>
              <w:pStyle w:val="3"/>
              <w:tabs>
                <w:tab w:val="clear" w:pos="708"/>
                <w:tab w:val="left" w:pos="5387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  <w:t xml:space="preserve">__________№_________ </w:t>
            </w:r>
          </w:p>
          <w:p>
            <w:pPr>
              <w:pStyle w:val="3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</w:rPr>
            </w:r>
          </w:p>
        </w:tc>
      </w:tr>
    </w:tbl>
    <w:p>
      <w:pPr>
        <w:pStyle w:val="ConsPlusNorma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"/>
        <w:spacing w:lineRule="auto" w:line="276"/>
        <w:ind w:left="0" w:right="0" w:hanging="0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bookmarkStart w:id="0" w:name="P41"/>
      <w:bookmarkEnd w:id="0"/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АДМИНИСТРАТИВНЫЙ РЕГЛАМЕНТ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предоставления Министерством агропромышленного комплекса и развития сельских территорий Ульяновской области государственной услуги 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по предоставлению физическим и юридическим лицам информации,</w:t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center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содержащейся в торговом реестре Ульяновской области  </w:t>
      </w:r>
    </w:p>
    <w:p>
      <w:pPr>
        <w:pStyle w:val="ConsPlusNormal1"/>
        <w:spacing w:lineRule="auto" w:line="276"/>
        <w:ind w:left="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Общие положения</w:t>
      </w:r>
    </w:p>
    <w:p>
      <w:pPr>
        <w:pStyle w:val="ConsPlusNormal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auto" w:line="276"/>
        <w:ind w:left="0" w:right="0" w:hanging="0"/>
        <w:jc w:val="both"/>
        <w:outlineLvl w:val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ab/>
        <w:t>1.1. Предмет регулирования Административного регламента предоставления Министерством агропромышленного комплекса и развития сельских территорий Ульяновской области  государственной услуги              по предоставлению физическим и юридическим лицам информации, содержащейся в торговом реестре Ульяновской области (далее – Административный регламент).</w:t>
      </w:r>
    </w:p>
    <w:p>
      <w:pPr>
        <w:pStyle w:val="ConsPlusNormal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Административный регламент разработан в целях повышения качества предоставления государственной услуги по предоставлению физическим        и юридическим лицам информации, содержащейся в торговом реестре Ульяновской области (далее  – государственная услуга), доступности            её результата и устанавливает порядок информирования о предоставлении государственной услуги,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государственной услуги, порядок обжалования действий (бездействия) должностных лиц Министерства агропромышленного комплекса и развития сельских территорий Ульяновской области  (далее – Министерство) при предоставлении государственной услуги.</w:t>
      </w:r>
    </w:p>
    <w:p>
      <w:pPr>
        <w:pStyle w:val="ConsPlusNormal1"/>
        <w:spacing w:lineRule="auto" w:line="276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1.2. Описание заявителей.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Заявителями 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юридические лица, индивидуальные предприниматели и физические лица, если федеральными законами               не установлены ограничения предоставления информации, содержащейся          в торговом реестре Ульяновской области (далее – заявители), или лица, наделённые полномочиями выступать от имени заявителей при взаимодействии с Министерством при предоставлении государственной услуги в порядке, установленном законодательством Российской Федерации, законодательством Ульяновской области.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Полномочия представителей, выступающих от имени хозяйствующих субъектов, подтверждаются доверенностью, оформленной в соответствии       с требованиями законодательства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Style w:val="FontStyle44"/>
          <w:color w:val="000000"/>
          <w:sz w:val="28"/>
          <w:szCs w:val="28"/>
        </w:rPr>
        <w:t xml:space="preserve">1.3.1. </w:t>
      </w:r>
      <w:r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сайт), с использованием федеральной государственной информационной системы «Единый портал государственных                           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порядке предоставления государственной услуги осуществляется Министерством: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путём размещения информации на информационных стендах                  в помещении Министерства;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устном обращении заявителей;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путём направления ответов на письменные запросы;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 xml:space="preserve">посредством направления текстовых сообщений, передаваемых                 по каналам связи (электронная почта, факс, интерактивные сервисы официального сайта Министерства ( </w:t>
      </w:r>
      <w:hyperlink r:id="rId2">
        <w:r>
          <w:rPr>
            <w:rStyle w:val="Style16"/>
            <w:rFonts w:ascii="Times New Roman" w:hAnsi="Times New Roman"/>
            <w:color w:val="000000"/>
            <w:sz w:val="28"/>
            <w:szCs w:val="28"/>
          </w:rPr>
          <w:t>http://www.agro-ul.ru</w:t>
        </w:r>
      </w:hyperlink>
      <w:r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путём размещения информации на Едином портале (https://www.gosuslugi.ru/), Региональном портале (</w:t>
      </w:r>
      <w:hyperlink r:id="rId3">
        <w:r>
          <w:rPr>
            <w:rStyle w:val="Style16"/>
            <w:rFonts w:ascii="Times New Roman" w:hAnsi="Times New Roman"/>
            <w:sz w:val="28"/>
            <w:szCs w:val="28"/>
          </w:rPr>
          <w:t>https://pgu.ulregion.ru/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подачи запроса заявитель имеет право на получение сведений о ходе предоставления государственной услуги по телефону,               на личном приёме, а также с использованием электронной почты Министерства.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1.3.2.1. На официальном сайте Министерства, а также на Едином портале, Региональном портале размещена следующая справочная информация: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казённого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ОГКУ «Правительство для граждан», в том числе номер телефона-автоинформатора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адрес официального сайта, адрес электронной почты и (или) формы обратной связи Министерства, органов государственной власти, участвующих в предоставлении государственной услуги, ОГКУ «Правительство для граждан».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         и функционален.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1.3.2.2.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ОГКУ «Правительство для граждан» в секторе информирования и ожидания </w:t>
      </w:r>
      <w:r>
        <w:rPr>
          <w:rFonts w:ascii="Times New Roman" w:hAnsi="Times New Roman"/>
          <w:bCs/>
          <w:sz w:val="28"/>
          <w:szCs w:val="28"/>
        </w:rPr>
        <w:t xml:space="preserve">или в секторе приёма заявителей </w:t>
      </w:r>
      <w:r>
        <w:rPr>
          <w:rFonts w:ascii="Times New Roman" w:hAnsi="Times New Roman"/>
          <w:sz w:val="28"/>
          <w:szCs w:val="28"/>
        </w:rPr>
        <w:t>размещается актуальная и исчерпывающая информация, которая содержит, в том числе: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и адреса многофункциональных центров в Ульяновской области;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сайта, адрес электронной почты;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Стандарт предоставления государственной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2.1. Наименование государственной услуги – предоставление физическим и юридическим лицам информации, содержащейся в торговом реестре Ульяновской области.</w:t>
      </w:r>
    </w:p>
    <w:p>
      <w:pPr>
        <w:pStyle w:val="ConsPlusNormal1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2.2. Государственная услуга предоставляется Министерством.</w:t>
      </w:r>
    </w:p>
    <w:p>
      <w:pPr>
        <w:pStyle w:val="ConsPlusNormal1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2.3. Результатом предоставления государственной услуги является: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предоставление информации, содержащейся в торговом реестре Ульяновской области. 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Государственная услуга предоставляется в форме информационного письма,содержащего информацию из торгового реестра.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отсутствия  информации, содержащейся в торговом реестре Ульяновской области информационного письма об отсутствии такой   информации  в торговом реестре Ульяновской области.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2.4. Срок предоставления государственной услуги.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 содержащейся в торговом реестре Ульяновской области информации осуществляется в течение 5 рабочих дней со дня получения запроса от заявителя.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Правовые основания для предоставления государственной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услуги, (с указанием их реквизитов               и источников официального опубликования) размещён на официальном сайте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Министерства, на Едином портале и Региональном портале.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                       в соответствии с законодательными или иными нормативными правовыми актами для предоставления государственной услуги.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Письменный запрос в адрес Министерства, оформленный                        в произвольной форме и содержащий: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информацию о заявителе (для физического лица - фамилию, имя, отчество (последнее – при наличии), для юридического лица – наименование организации, фамилию, имя, отчество (последнее – при наличии) руководителя либо лица, действующего по доверенности, реквизиты доверенности);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почтовый или электронный адрес, по которому должен быть направлен ответ, контактный телефон;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содержание запроса;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подпись и дату.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если от имени заявителя обращается лицо, действующее по доверенности, к запросу о предоставлении государственной услуги прикладывается копия доверенности, заверенная подписью руководителя юридического лица и печатью (при наличии печати).</w:t>
      </w:r>
    </w:p>
    <w:p>
      <w:pPr>
        <w:pStyle w:val="Default"/>
        <w:ind w:firstLine="70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Документы могут быть представлены заявителем лично на бумажном носителе в Министерство.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приёме документов, необходимых                   для предоставления государственной услуги отсутствуют.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2.8.1.Основания для приостановления предоставления государственной услуги отсутствуют.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Основания для отказа в предоставлении государственной услуги отсутствуют.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        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                  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2.11. Срок регистрации запроса заявителя о предоставлении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государственной услуги регистрируется     в течение одного рабочего дня с момента поступления в Министерство.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bCs/>
          <w:sz w:val="28"/>
          <w:szCs w:val="28"/>
        </w:rPr>
        <w:t>Требования к помещениям, в которых предоставляются государственные услуги, к залу ожидания, местам для заполнения запросов    о предоставлении государственной услуги, информационным стендам            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                       с законодательством Российской Федерации о социальной защите инвалидов.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2.12.1. Помещения, предназначенные для ознакомления заявителей         с информационными материалами, оборудуются информационными стендами.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Для обслуживания лиц с ограниченными возможностями здоровья помещения оборудованы пандусами, обеспечивающими беспрепятственное передвижение и разворот инвалидных колясок.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работы.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2.12.3. Места ожидания в очереди на представление или получение документов оборудованы стульями,  места для заполнения запросов                о предоставлении государственной услуги оборудованы столами,  стульями, обеспечены канцелярскими принадлежностями, справочно–информационным материалом.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Показатели доступности и качества государственных услуг: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транспортная доступность к местам предоставления государственной услуги;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беспрепятственного доступа заявителей к помещениям, в которых предоставляется государственная услуга;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в) размещение информации о порядке предоставления государственной услуги на официальном сайте Министерства, </w:t>
      </w:r>
      <w:r>
        <w:rPr>
          <w:rFonts w:ascii="Times New Roman" w:hAnsi="Times New Roman"/>
          <w:bCs/>
          <w:sz w:val="28"/>
          <w:szCs w:val="28"/>
        </w:rPr>
        <w:t>на Едином портале</w:t>
      </w:r>
      <w:r>
        <w:rPr>
          <w:rFonts w:ascii="Times New Roman" w:hAnsi="Times New Roman"/>
          <w:sz w:val="28"/>
          <w:szCs w:val="28"/>
        </w:rPr>
        <w:t xml:space="preserve">                      и Региональном портале;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соблюдение порядка предоставления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отсутствие поданных в установленном порядке жалоб на решения      и действия (бездействие), принятые и осуществлённые при предоставлении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е) к</w:t>
      </w:r>
      <w:r>
        <w:rPr>
          <w:rFonts w:ascii="Times New Roman" w:hAnsi="Times New Roman"/>
          <w:sz w:val="28"/>
        </w:rPr>
        <w:t xml:space="preserve">оличество   взаимодействий  заявителя  с должностными      лицами 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outlineLvl w:val="1"/>
        <w:rPr/>
      </w:pPr>
      <w:r>
        <w:rPr>
          <w:rFonts w:ascii="Times New Roman" w:hAnsi="Times New Roman"/>
          <w:sz w:val="28"/>
        </w:rPr>
        <w:t>при получении государственной услуги – не более двух, общей  продолжительностью – не более 20 минут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ж) наличие возможности заявителя оценить качество предоставления государственной услуги (заполнение анкеты в ОГКУ «Правительство для граждан», специализированный сайт «Ваш контроль» (</w:t>
      </w:r>
      <w:hyperlink r:id="rId4">
        <w:r>
          <w:rPr>
            <w:rStyle w:val="Style16"/>
            <w:rFonts w:ascii="Times New Roman" w:hAnsi="Times New Roman"/>
            <w:sz w:val="28"/>
            <w:szCs w:val="28"/>
          </w:rPr>
          <w:t>https://vashkontrol.ru/</w:t>
        </w:r>
      </w:hyperlink>
      <w:r>
        <w:rPr>
          <w:rFonts w:ascii="Times New Roman" w:hAnsi="Times New Roman"/>
          <w:sz w:val="28"/>
          <w:szCs w:val="28"/>
        </w:rPr>
        <w:t>)).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предоставления государственных услуг в многофункциональных центрах       и особенности предоставления государственных услуг в электронной форме.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Times New Roman" w:hAnsi="Times New Roman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услуга в электронной форме предоставляется в части информирования заявителя о порядке предоставления государственной услуги.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услуги), участие в предоставлении государственной услуги не принимают.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Состав, последовательность и сроки выполнения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административных процедур, требования к порядку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их выполнения, в том числе особенности выполнения</w:t>
      </w:r>
    </w:p>
    <w:p>
      <w:pPr>
        <w:pStyle w:val="ConsPlusNormal1"/>
        <w:ind w:left="0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административных процедур в электронной форме, </w:t>
      </w:r>
    </w:p>
    <w:p>
      <w:pPr>
        <w:pStyle w:val="ConsPlusNormal1"/>
        <w:ind w:left="0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также особенности выполнения административных процедур </w:t>
      </w:r>
    </w:p>
    <w:p>
      <w:pPr>
        <w:pStyle w:val="ConsPlusNormal1"/>
        <w:ind w:left="0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многофункциональных центрах предоставления государственных </w:t>
      </w:r>
    </w:p>
    <w:p>
      <w:pPr>
        <w:pStyle w:val="ConsPlusNormal1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 муниципальных услуг  </w:t>
      </w:r>
    </w:p>
    <w:p>
      <w:pPr>
        <w:pStyle w:val="ConsPlusNormal1"/>
        <w:ind w:left="0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(далее – многофункциональные центры)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3.1. Исчерпывающие перечни административных процедур.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3.1.1. Исчерпывающий перечень административных процедур предоставления государственной услуги в Министерстве.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части предоставления информации, содержащейся в торговом реестре Ульяновской области: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приём и регистрация, необходимых для предоставления государственной услуги;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оформление уведомления о готовности результата, выдача (направление) результата предоставления государственной услуги.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в электронной форме, в том числе     с использованием Единого портала, Регионального портала, в соответствии    с положениями статьи 10 Федерального закона от 27.07.2010 № 210-ФЗ        «Об организации предоставления государственных и муниципальных услуг»: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заявителям    и обеспечение доступа заявителей к сведениям о государственных услугах: осуществляется в соответствии с подпунктом 1.3.1 пункта 1.3   Административного регламента;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         и приём такого запроса о предоставлении государственной услуги                  и документов исполнительным органом государственной власти, либо подведомственной государственному органу организацией, участвующей       в предоставлении государственной услуги, с использованием информационно- коммуникационной системы, в том числе Единого портала и (или) Регионального портала: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получение заявителем сведений о ходе выполнения запроса               о предоставлении государственной услуги: не осуществляется;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4) взаимодействие  исполнительных органов государственной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услуг: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3.1.3. Исчерпывающий перечень административных процедур предоставления государственной услуги в ОГКУ «Правительство                 для граждан»: не предоставляется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приём и регистрация заявления и документов, необходимых для исправления допущенных опечаток и (или) ошибок;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) рассмотрение поступивших документов, оформление информации      и  уведомление о готовности результата и выдача (направление) после исправления допущенных опечаток и (или) ошибок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3.2. Порядок выполнения административных процедур при предоставлении государственной услуги в Министерстве.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Должностным лицом, ответственным за выполнение административных процедур, предусмотренных настоящим  административным регламентом, в Министерстве является  главный специалист Департамента растениеводства, механизации и химизации Министерства (далее – специалист).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3.2.1. Предоставление государственной услуги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1) приём и регистрация заявления и документов, необходимых           для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Основанием для начала административной процедуры является обращение заявителя в Министерство с заявлением необходимым                для предоставления государственной услуги 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Заявление подаётся в свободной форме  рукописным (разборчиво) или машинописным способом и подписывается заявителем.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Специалист регистрирует заявление.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Результатом административной процедуры является запись                    о регистрации заявления.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Максимальный срок выполнения административной процедуры составляет 1( один) рабочий день.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2) уведомление о готовности результата, выдача (направление)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Основанием для начала административной процедуры является, подписанное и заверенное подписью, письмо с информацией, содержащейся в торговом реестре Ульяновской области,  либо подписанное письмо об отсутствии информации в торговом реестре Ульяновской области.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Результатом предоставления государственной услуги является: предоставление информации, содержащейся в торговом реестре Ульяновской области.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В случае отсутствия  информации, содержащейся в торговом реестре Ульяновской области информационного письма об отсутствии такой   информации  в торговом реестре Ульяновской области.</w:t>
      </w:r>
    </w:p>
    <w:p>
      <w:pPr>
        <w:pStyle w:val="ConsPlusNormal1"/>
        <w:numPr>
          <w:ilvl w:val="0"/>
          <w:numId w:val="0"/>
        </w:numPr>
        <w:spacing w:lineRule="auto" w:line="276" w:before="0" w:after="0"/>
        <w:ind w:left="0" w:right="0" w:hanging="0"/>
        <w:jc w:val="both"/>
        <w:outlineLvl w:val="1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Должностными лицами, ответственными за выполнение административных процедур, являются должностные лица  департамента проектного управления и цифровой экономики Министерства.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3.3. Порядок исправления допущенных опечаток и (или) ошибок           в выданных в результате предоставления государственной услуги документах.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1) приём и регистрация заявления и документов, необходимых для исправления допущенных опечаток и (или) ошибок.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Основанием для начала административной процедуры является обращение заявителя в  Министерство с заявлением об исправлении   допущенных опечаток и (или) ошибок в сведениях, указанных                          в  информации, содержащейся в торговом реестре Ульяновской области.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При обращении за исправлением допущенных опечаток и (или) ошибок в информации заявитель представляет: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заявление об исправлении допущенных опечаток и (или) ошибок;</w:t>
      </w:r>
    </w:p>
    <w:p>
      <w:pPr>
        <w:pStyle w:val="Normal"/>
        <w:widowControl/>
        <w:numPr>
          <w:ilvl w:val="0"/>
          <w:numId w:val="0"/>
        </w:numPr>
        <w:tabs>
          <w:tab w:val="left" w:pos="708" w:leader="none"/>
        </w:tabs>
        <w:suppressAutoHyphens w:val="true"/>
        <w:bidi w:val="0"/>
        <w:spacing w:lineRule="auto" w:line="276" w:before="0" w:after="0"/>
        <w:ind w:left="0" w:right="0" w:firstLine="737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Заявление подаётся в произвольной форме рукописным (разборчиво) или машинописным способом и подписывается заявителем.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Специалист отдела регистрирует заявление путём внесения соответствующей записи в журнал учёта документов.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Заявителю выдаётся расписка о приёме заявления с отметкой о дате.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Результатом административной процедуры является запись                     о регистрации заявления и документов, представленных для исправления допущенных опечаток и (или) ошибок в журнале учёта документов.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рассмотрение поступивших документов, оформление нового  письма, уведомление о готовности результата и </w:t>
      </w:r>
      <w:bookmarkStart w:id="1" w:name="__DdeLink__1478_1530859616"/>
      <w:r>
        <w:rPr>
          <w:rFonts w:ascii="Times New Roman" w:hAnsi="Times New Roman"/>
          <w:bCs/>
          <w:color w:val="000000"/>
          <w:sz w:val="28"/>
          <w:szCs w:val="28"/>
        </w:rPr>
        <w:t>выдача (направление) информации после исправления допущенных опечаток и (или) ошибок.</w:t>
      </w:r>
      <w:bookmarkEnd w:id="1"/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допущенных опечаток и (или) ошибок и представленные документы.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Результатом административной процедуры является выдача (направление) информации  после исправления допущенных опечаток и (или) ошибок.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bookmarkStart w:id="2" w:name="P161"/>
      <w:bookmarkStart w:id="3" w:name="P161"/>
      <w:bookmarkEnd w:id="3"/>
    </w:p>
    <w:p>
      <w:pPr>
        <w:pStyle w:val="Normal"/>
        <w:numPr>
          <w:ilvl w:val="0"/>
          <w:numId w:val="0"/>
        </w:numPr>
        <w:ind w:firstLine="700"/>
        <w:jc w:val="center"/>
        <w:outlineLvl w:val="1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4. Формы контроля за исполнением  Административного регламента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4.1. Текущий контроль за предоставлением государственной услуги осуществляет руководитель Департамента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лицензирования, </w:t>
      </w:r>
      <w:r>
        <w:rPr>
          <w:rFonts w:cs="Times New Roman" w:ascii="Times New Roman" w:hAnsi="Times New Roman"/>
          <w:sz w:val="28"/>
          <w:szCs w:val="28"/>
        </w:rPr>
        <w:t xml:space="preserve">пищевой               и перерабатывающей  промышленности  </w:t>
      </w:r>
      <w:r>
        <w:rPr>
          <w:rFonts w:ascii="Times New Roman" w:hAnsi="Times New Roman"/>
          <w:color w:val="000000"/>
          <w:sz w:val="28"/>
          <w:szCs w:val="28"/>
        </w:rPr>
        <w:t>Министерства.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путём проведения проверок соблюдения и исполнения специалистом Министерства нормативных правовых актов Российской Федерации, Ульяновской области, положений Административного регламента. Проверка также проводится по конкретному обращению заявителя.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   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аместителем Председателя Правительства Ульяновской области - Министром агропромышленного комплекса и развития сельских территорий Ульяновской области (далее-Министр). 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государственной услуги осуществляются на основании </w:t>
      </w:r>
      <w:r>
        <w:rPr>
          <w:rFonts w:ascii="Times New Roman" w:hAnsi="Times New Roman"/>
          <w:color w:val="000000"/>
          <w:sz w:val="28"/>
          <w:szCs w:val="28"/>
        </w:rPr>
        <w:t>приказа Министерства.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контроля </w:t>
      </w:r>
      <w:r>
        <w:rPr>
          <w:rFonts w:ascii="Times New Roman" w:hAnsi="Times New Roman"/>
          <w:sz w:val="28"/>
          <w:szCs w:val="28"/>
        </w:rPr>
        <w:t>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Ульяновской области осуществляется привлечение виновных лиц к ответственности                        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Плановые проверки </w:t>
      </w:r>
      <w:r>
        <w:rPr>
          <w:rFonts w:ascii="Times New Roman" w:hAnsi="Times New Roman"/>
          <w:sz w:val="28"/>
          <w:szCs w:val="28"/>
        </w:rPr>
        <w:t xml:space="preserve">полноты и качества предоставления государственной услуги осуществляются </w:t>
      </w:r>
      <w:r>
        <w:rPr>
          <w:rFonts w:ascii="Times New Roman" w:hAnsi="Times New Roman"/>
          <w:color w:val="000000"/>
          <w:sz w:val="28"/>
          <w:szCs w:val="28"/>
        </w:rPr>
        <w:t>ежегодно.</w:t>
      </w:r>
    </w:p>
    <w:p>
      <w:pPr>
        <w:pStyle w:val="ConsPlusNormal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Внеплановые проверки осуществляются по решению Министра, руководителя Департамента, а также на основании полученной жалобы (обращения) на действия (бездействие) и решения, принятые в ходе предоставления государственной услуги, действия (бездействие) и решения уполномоченных должностных лиц, участвующих в предоставлении государственной услуги.</w:t>
      </w:r>
    </w:p>
    <w:p>
      <w:pPr>
        <w:pStyle w:val="Normal"/>
        <w:shd w:val="clear" w:color="auto" w:fill="FFFFFF"/>
        <w:spacing w:before="0" w:after="0"/>
        <w:ind w:firstLine="70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4.3. Должностные лица, участвующие в предоставлении государственной услуги, несут персональную ответственность за полноту            и качество предоставления государственной услуги, за соблюдение                       и исполнение положений настоящего Административного регламента и иных нормативных правовых актов, устанавливающих требования                             к  предоставлению государственной услуги. </w:t>
      </w:r>
    </w:p>
    <w:p>
      <w:pPr>
        <w:pStyle w:val="Normal"/>
        <w:shd w:val="clear" w:color="auto" w:fill="FFFFFF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Персональная ответственность должностных лиц, участвующих                      в предоставлении государственной услуги, устанавливается в их должностных регламентах в соответствии с требованиями законодательных   и иных нормативных правовых актов Российской Федерации.</w:t>
      </w:r>
    </w:p>
    <w:p>
      <w:pPr>
        <w:pStyle w:val="Normal"/>
        <w:shd w:val="clear" w:color="auto" w:fill="FFFFFF"/>
        <w:spacing w:before="0" w:after="0"/>
        <w:ind w:firstLine="70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 нарушение порядка предоставления государственной услуги          предусмотрена административная ответственность в соответствии                  со статьёй 25 Закона Ульяновской области  от 28.02.2011 № 16-ЗО «Кодекс Ульяновской области об административных правонарушениях».</w:t>
      </w:r>
    </w:p>
    <w:p>
      <w:pPr>
        <w:pStyle w:val="Normal"/>
        <w:shd w:val="clear" w:color="auto" w:fill="FFFFFF"/>
        <w:spacing w:before="0" w:after="0"/>
        <w:ind w:firstLine="70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4.4. Контроль за предоставлением государственной услуги должностными лицами Министерства может осуществляться со стороны граждан, их объединений и организаций путём направления в адрес Министерства: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сообщений о нарушении законов и иных нормативных правовых актов, недостатках в работе должностных лиц Министерства, ответственных за выполнение отдельных административных процедур, предусмотренных настоящим  Административным регламентом;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color w:val="000000"/>
          <w:sz w:val="28"/>
          <w:szCs w:val="28"/>
        </w:rPr>
        <w:t>2) жалоб по фактам нарушения должностными лицами Министерства прав, свобод или законных интересов граждан.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0"/>
        <w:jc w:val="center"/>
        <w:outlineLvl w:val="1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5. Досудебный (внесудебный) порядок обжалования решений                 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Жалобы, за исключением жалоб на решения и (или) действия (бездействие), принятые (осуществляемые) Министром, рассматриваются должностным лицом, уполномоченным на рассмотрение жалоб - заместителем Министра агропромышленного комплекса и развития сельских территорий Ульяновской области (далее- уполномоченн</w:t>
      </w:r>
      <w:r>
        <w:rPr>
          <w:rFonts w:ascii="Times New Roman" w:hAnsi="Times New Roman"/>
          <w:color w:val="000000"/>
          <w:sz w:val="28"/>
          <w:szCs w:val="28"/>
        </w:rPr>
        <w:t>ое лицо</w:t>
      </w:r>
      <w:r>
        <w:rPr>
          <w:rFonts w:ascii="Times New Roman" w:hAnsi="Times New Roman"/>
          <w:color w:val="000000"/>
          <w:sz w:val="28"/>
          <w:szCs w:val="28"/>
        </w:rPr>
        <w:t>) .</w:t>
      </w:r>
    </w:p>
    <w:p>
      <w:pPr>
        <w:pStyle w:val="Normal"/>
        <w:spacing w:before="0" w:after="0"/>
        <w:ind w:firstLine="70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Жалобы на решения и (или) действия (бездействие), принятые (осуществляемые) уполномоченным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лицом </w:t>
      </w:r>
      <w:r>
        <w:rPr>
          <w:rFonts w:ascii="Times New Roman" w:hAnsi="Times New Roman"/>
          <w:color w:val="000000"/>
          <w:sz w:val="28"/>
          <w:szCs w:val="28"/>
        </w:rPr>
        <w:t>рассматриваются Министром.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Жалобы на решения и (или) действия (бездействие), принятые (осуществляемые) Министром,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            от 31.10.2012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Способы информирования заявителей о порядке подачи                    и рассмотрения жалобы, в том числе с использованием Единого портала, Регионального портала. </w:t>
      </w:r>
    </w:p>
    <w:p>
      <w:pPr>
        <w:pStyle w:val="Normal"/>
        <w:spacing w:before="0" w:after="0"/>
        <w:ind w:firstLine="70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телефону,       а также посредством использования информации, размещённой                      на официальном сайте Министерства</w:t>
      </w:r>
      <w:r>
        <w:rPr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Едином портале, на Региональном портале.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            а также их должностных лиц, государственных служащих, работников.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20.11.2012</w:t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>
      <w:pPr>
        <w:pStyle w:val="Normal"/>
        <w:shd w:val="clear" w:color="auto" w:fill="FFFFFF"/>
        <w:spacing w:before="0" w:after="0"/>
        <w:ind w:firstLine="70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Закон Ульяновской области от 28.02.2011 № 16-ЗО «Кодекс Ульяновской области об административных правонарушениях»;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bCs/>
          <w:sz w:val="28"/>
          <w:szCs w:val="28"/>
        </w:rPr>
        <w:t xml:space="preserve">постановление Правительства    Ульяновской области  от 31.10.2012 </w:t>
        <w:br/>
        <w:t>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услуги»;</w:t>
      </w:r>
    </w:p>
    <w:p>
      <w:pPr>
        <w:pStyle w:val="Normal"/>
        <w:numPr>
          <w:ilvl w:val="0"/>
          <w:numId w:val="0"/>
        </w:numPr>
        <w:spacing w:before="0" w:after="0"/>
        <w:ind w:firstLine="700"/>
        <w:jc w:val="both"/>
        <w:outlineLvl w:val="1"/>
        <w:rPr/>
      </w:pPr>
      <w:r>
        <w:rPr>
          <w:rFonts w:ascii="Times New Roman" w:hAnsi="Times New Roman"/>
          <w:bCs/>
          <w:sz w:val="28"/>
          <w:szCs w:val="28"/>
        </w:rPr>
        <w:t>постановление Правительства Ульяновской области от            24.07.2013 № 316-П «Об утверждении Положения об особенностях подачи                       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5.5. Информация, указанная в пунктах 5.1 - 5.4, размещена на: официальном сайте Министерства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Едином портале; Региональном портале.</w:t>
      </w:r>
    </w:p>
    <w:p>
      <w:pPr>
        <w:pStyle w:val="Normal"/>
        <w:numPr>
          <w:ilvl w:val="0"/>
          <w:numId w:val="0"/>
        </w:numPr>
        <w:spacing w:before="0" w:after="200"/>
        <w:ind w:firstLine="700"/>
        <w:jc w:val="both"/>
        <w:outlineLvl w:val="1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13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93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b638ef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3">
    <w:name w:val="Heading 3"/>
    <w:basedOn w:val="Normal"/>
    <w:next w:val="Normal"/>
    <w:link w:val="30"/>
    <w:uiPriority w:val="9"/>
    <w:qFormat/>
    <w:rsid w:val="001106a4"/>
    <w:pPr>
      <w:keepNext w:val="true"/>
      <w:spacing w:lineRule="auto" w:line="240" w:before="240" w:after="60"/>
      <w:outlineLvl w:val="2"/>
    </w:pPr>
    <w:rPr>
      <w:rFonts w:ascii="Cambria" w:hAnsi="Cambria" w:eastAsia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1106a4"/>
    <w:rPr>
      <w:rFonts w:ascii="Cambria" w:hAnsi="Cambria" w:eastAsia="Times New Roman"/>
      <w:b/>
      <w:bCs/>
      <w:sz w:val="26"/>
      <w:szCs w:val="26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653dbb"/>
    <w:rPr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653dbb"/>
    <w:rPr>
      <w:sz w:val="22"/>
      <w:szCs w:val="22"/>
      <w:lang w:eastAsia="en-US"/>
    </w:rPr>
  </w:style>
  <w:style w:type="character" w:styleId="Style15" w:customStyle="1">
    <w:name w:val="Гипертекстовая ссылка"/>
    <w:basedOn w:val="DefaultParagraphFont"/>
    <w:qFormat/>
    <w:rsid w:val="009377cf"/>
    <w:rPr>
      <w:rFonts w:cs="Times New Roman"/>
      <w:b/>
      <w:bCs/>
      <w:color w:val="008000"/>
    </w:rPr>
  </w:style>
  <w:style w:type="character" w:styleId="Style16">
    <w:name w:val="Интернет-ссылка"/>
    <w:basedOn w:val="DefaultParagraphFont"/>
    <w:rsid w:val="009377cf"/>
    <w:rPr>
      <w:rFonts w:cs="Times New Roman"/>
      <w:color w:val="0000FF"/>
      <w:u w:val="single"/>
    </w:rPr>
  </w:style>
  <w:style w:type="character" w:styleId="ConsPlusNormal" w:customStyle="1">
    <w:name w:val="ConsPlusNormal Знак"/>
    <w:basedOn w:val="DefaultParagraphFont"/>
    <w:link w:val="ConsPlusNormal"/>
    <w:uiPriority w:val="99"/>
    <w:qFormat/>
    <w:locked/>
    <w:rsid w:val="009377cf"/>
    <w:rPr>
      <w:rFonts w:eastAsia="Times New Roman" w:cs="Calibri"/>
      <w:sz w:val="22"/>
      <w:lang w:val="ru-RU" w:eastAsia="ru-RU" w:bidi="ar-SA"/>
    </w:rPr>
  </w:style>
  <w:style w:type="character" w:styleId="FontStyle44" w:customStyle="1">
    <w:name w:val="Font Style44"/>
    <w:basedOn w:val="DefaultParagraphFont"/>
    <w:qFormat/>
    <w:rsid w:val="009377cf"/>
    <w:rPr>
      <w:rFonts w:ascii="Times New Roman" w:hAnsi="Times New Roman" w:cs="Times New Roman"/>
      <w:sz w:val="26"/>
      <w:szCs w:val="26"/>
    </w:rPr>
  </w:style>
  <w:style w:type="character" w:styleId="Style17" w:customStyle="1">
    <w:name w:val="Обычный (веб) Знак"/>
    <w:basedOn w:val="DefaultParagraphFont"/>
    <w:link w:val="ab"/>
    <w:qFormat/>
    <w:locked/>
    <w:rsid w:val="004c5bbf"/>
    <w:rPr>
      <w:sz w:val="24"/>
      <w:szCs w:val="24"/>
    </w:rPr>
  </w:style>
  <w:style w:type="character" w:styleId="Appleconvertedspace" w:customStyle="1">
    <w:name w:val="apple-converted-space"/>
    <w:qFormat/>
    <w:rsid w:val="00257d7d"/>
    <w:rPr>
      <w:rFonts w:ascii="Times New Roman" w:hAnsi="Times New Roman" w:cs="Times New Roman"/>
    </w:rPr>
  </w:style>
  <w:style w:type="character" w:styleId="Match" w:customStyle="1">
    <w:name w:val="match"/>
    <w:qFormat/>
    <w:rsid w:val="00257d7d"/>
    <w:rPr>
      <w:rFonts w:ascii="Times New Roman" w:hAnsi="Times New Roman" w:cs="Times New Roman"/>
    </w:rPr>
  </w:style>
  <w:style w:type="character" w:styleId="32" w:customStyle="1">
    <w:name w:val="Стиль3 Знак"/>
    <w:link w:val="31"/>
    <w:uiPriority w:val="99"/>
    <w:qFormat/>
    <w:locked/>
    <w:rsid w:val="00b92112"/>
    <w:rPr>
      <w:rFonts w:ascii="Times New Roman" w:hAnsi="Times New Roman" w:eastAsia="Times New Roman"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">
    <w:name w:val="ListLabel 2"/>
    <w:qFormat/>
    <w:rPr>
      <w:rFonts w:ascii="Times New Roman" w:hAnsi="Times New Roman"/>
      <w:color w:val="000000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color w:val="FF0000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0"/>
    </w:rPr>
  </w:style>
  <w:style w:type="character" w:styleId="ListLabel6">
    <w:name w:val="ListLabel 6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">
    <w:name w:val="ListLabel 7"/>
    <w:qFormat/>
    <w:rPr>
      <w:rFonts w:ascii="Times New Roman" w:hAnsi="Times New Roman"/>
      <w:color w:val="000000"/>
      <w:sz w:val="28"/>
      <w:szCs w:val="28"/>
    </w:rPr>
  </w:style>
  <w:style w:type="character" w:styleId="ListLabel8">
    <w:name w:val="ListLabel 8"/>
    <w:qFormat/>
    <w:rPr>
      <w:rFonts w:ascii="Times New Roman" w:hAnsi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color w:val="000000"/>
    </w:rPr>
  </w:style>
  <w:style w:type="character" w:styleId="ListLabel11">
    <w:name w:val="ListLabel 1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12">
    <w:name w:val="ListLabel 12"/>
    <w:qFormat/>
    <w:rPr>
      <w:rFonts w:ascii="Times New Roman" w:hAnsi="Times New Roman"/>
      <w:color w:val="000000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color w:val="000000"/>
    </w:rPr>
  </w:style>
  <w:style w:type="character" w:styleId="ListLabel16">
    <w:name w:val="ListLabel 16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color w:val="000000"/>
      <w:sz w:val="28"/>
      <w:szCs w:val="28"/>
    </w:rPr>
  </w:style>
  <w:style w:type="character" w:styleId="ListLabel18">
    <w:name w:val="ListLabel 18"/>
    <w:qFormat/>
    <w:rPr>
      <w:rFonts w:ascii="Times New Roman" w:hAnsi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1">
    <w:name w:val="ListLabel 21"/>
    <w:qFormat/>
    <w:rPr>
      <w:rFonts w:ascii="Times New Roman" w:hAnsi="Times New Roman" w:cs="Times New Roman"/>
      <w:color w:val="000000"/>
    </w:rPr>
  </w:style>
  <w:style w:type="character" w:styleId="ListLabel22">
    <w:name w:val="ListLabel 2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3">
    <w:name w:val="ListLabel 23"/>
    <w:qFormat/>
    <w:rPr>
      <w:rFonts w:ascii="Times New Roman" w:hAnsi="Times New Roman"/>
      <w:color w:val="000000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sz w:val="28"/>
      <w:szCs w:val="28"/>
    </w:rPr>
  </w:style>
  <w:style w:type="character" w:styleId="ListLabel25">
    <w:name w:val="ListLabel 2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26">
    <w:name w:val="ListLabel 26"/>
    <w:qFormat/>
    <w:rPr>
      <w:rFonts w:ascii="Times New Roman" w:hAnsi="Times New Roman" w:cs="Times New Roman"/>
      <w:color w:val="000000"/>
    </w:rPr>
  </w:style>
  <w:style w:type="character" w:styleId="ListLabel27">
    <w:name w:val="ListLabel 2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28">
    <w:name w:val="ListLabel 28"/>
    <w:qFormat/>
    <w:rPr>
      <w:rFonts w:ascii="Times New Roman" w:hAnsi="Times New Roman"/>
      <w:color w:val="000000"/>
      <w:sz w:val="28"/>
      <w:szCs w:val="28"/>
    </w:rPr>
  </w:style>
  <w:style w:type="character" w:styleId="ListLabel29">
    <w:name w:val="ListLabel 29"/>
    <w:qFormat/>
    <w:rPr>
      <w:rFonts w:ascii="Times New Roman" w:hAnsi="Times New Roman"/>
      <w:sz w:val="28"/>
      <w:szCs w:val="28"/>
    </w:rPr>
  </w:style>
  <w:style w:type="character" w:styleId="ListLabel30">
    <w:name w:val="ListLabel 3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1">
    <w:name w:val="ListLabel 31"/>
    <w:qFormat/>
    <w:rPr>
      <w:rFonts w:ascii="Times New Roman" w:hAnsi="Times New Roman" w:cs="Times New Roman"/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33">
    <w:name w:val="ListLabel 33"/>
    <w:qFormat/>
    <w:rPr>
      <w:rFonts w:ascii="Times New Roman" w:hAnsi="Times New Roman"/>
      <w:color w:val="000000"/>
      <w:sz w:val="28"/>
      <w:szCs w:val="28"/>
    </w:rPr>
  </w:style>
  <w:style w:type="character" w:styleId="ListLabel34">
    <w:name w:val="ListLabel 34"/>
    <w:qFormat/>
    <w:rPr>
      <w:rFonts w:ascii="Times New Roman" w:hAnsi="Times New Roman"/>
      <w:sz w:val="28"/>
      <w:szCs w:val="28"/>
    </w:rPr>
  </w:style>
  <w:style w:type="character" w:styleId="ListLabel35">
    <w:name w:val="ListLabel 3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6">
    <w:name w:val="ListLabel 36"/>
    <w:qFormat/>
    <w:rPr>
      <w:rFonts w:ascii="Times New Roman" w:hAnsi="Times New Roman" w:cs="Times New Roman"/>
      <w:color w:val="000000"/>
    </w:rPr>
  </w:style>
  <w:style w:type="character" w:styleId="ListLabel37">
    <w:name w:val="ListLabel 3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38">
    <w:name w:val="ListLabel 38"/>
    <w:qFormat/>
    <w:rPr>
      <w:rFonts w:ascii="Times New Roman" w:hAnsi="Times New Roman"/>
      <w:color w:val="000000"/>
      <w:sz w:val="28"/>
      <w:szCs w:val="28"/>
    </w:rPr>
  </w:style>
  <w:style w:type="character" w:styleId="ListLabel39">
    <w:name w:val="ListLabel 39"/>
    <w:qFormat/>
    <w:rPr>
      <w:rFonts w:ascii="Times New Roman" w:hAnsi="Times New Roman"/>
      <w:sz w:val="28"/>
      <w:szCs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color w:val="000000"/>
    </w:rPr>
  </w:style>
  <w:style w:type="character" w:styleId="ListLabel42">
    <w:name w:val="ListLabel 4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43">
    <w:name w:val="ListLabel 43"/>
    <w:qFormat/>
    <w:rPr>
      <w:rFonts w:ascii="Times New Roman" w:hAnsi="Times New Roman"/>
      <w:color w:val="000000"/>
      <w:sz w:val="28"/>
      <w:szCs w:val="28"/>
    </w:rPr>
  </w:style>
  <w:style w:type="character" w:styleId="ListLabel44">
    <w:name w:val="ListLabel 44"/>
    <w:qFormat/>
    <w:rPr>
      <w:rFonts w:ascii="Times New Roman" w:hAnsi="Times New Roman"/>
      <w:sz w:val="28"/>
      <w:szCs w:val="28"/>
    </w:rPr>
  </w:style>
  <w:style w:type="character" w:styleId="ListLabel45">
    <w:name w:val="ListLabel 45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6">
    <w:name w:val="ListLabel 46"/>
    <w:qFormat/>
    <w:rPr>
      <w:rFonts w:ascii="Times New Roman" w:hAnsi="Times New Roman" w:cs="Times New Roman"/>
      <w:color w:val="000000"/>
    </w:rPr>
  </w:style>
  <w:style w:type="character" w:styleId="ListLabel47">
    <w:name w:val="ListLabel 4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00"/>
      <w:sz w:val="28"/>
      <w:szCs w:val="28"/>
    </w:rPr>
  </w:style>
  <w:style w:type="character" w:styleId="ListLabel49">
    <w:name w:val="ListLabel 49"/>
    <w:qFormat/>
    <w:rPr>
      <w:rFonts w:ascii="Times New Roman" w:hAnsi="Times New Roman"/>
      <w:sz w:val="28"/>
      <w:szCs w:val="28"/>
    </w:rPr>
  </w:style>
  <w:style w:type="character" w:styleId="ListLabel50">
    <w:name w:val="ListLabel 5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1">
    <w:name w:val="ListLabel 5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52">
    <w:name w:val="ListLabel 52"/>
    <w:qFormat/>
    <w:rPr>
      <w:rFonts w:ascii="Times New Roman" w:hAnsi="Times New Roman"/>
      <w:color w:val="000000"/>
      <w:sz w:val="28"/>
      <w:szCs w:val="28"/>
    </w:rPr>
  </w:style>
  <w:style w:type="character" w:styleId="ListLabel53">
    <w:name w:val="ListLabel 53"/>
    <w:qFormat/>
    <w:rPr>
      <w:rFonts w:ascii="Times New Roman" w:hAnsi="Times New Roman"/>
      <w:sz w:val="28"/>
      <w:szCs w:val="28"/>
    </w:rPr>
  </w:style>
  <w:style w:type="character" w:styleId="ListLabel54">
    <w:name w:val="ListLabel 54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5">
    <w:name w:val="ListLabel 55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56">
    <w:name w:val="ListLabel 56"/>
    <w:qFormat/>
    <w:rPr>
      <w:rFonts w:ascii="Times New Roman" w:hAnsi="Times New Roman"/>
      <w:color w:val="000000"/>
      <w:sz w:val="28"/>
      <w:szCs w:val="28"/>
    </w:rPr>
  </w:style>
  <w:style w:type="character" w:styleId="ListLabel57">
    <w:name w:val="ListLabel 57"/>
    <w:qFormat/>
    <w:rPr>
      <w:rFonts w:ascii="Times New Roman" w:hAnsi="Times New Roman"/>
      <w:sz w:val="28"/>
      <w:szCs w:val="28"/>
    </w:rPr>
  </w:style>
  <w:style w:type="character" w:styleId="ListLabel58">
    <w:name w:val="ListLabel 58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59">
    <w:name w:val="ListLabel 59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0">
    <w:name w:val="ListLabel 60"/>
    <w:qFormat/>
    <w:rPr>
      <w:rFonts w:ascii="Times New Roman" w:hAnsi="Times New Roman"/>
      <w:color w:val="000000"/>
      <w:sz w:val="28"/>
      <w:szCs w:val="28"/>
    </w:rPr>
  </w:style>
  <w:style w:type="character" w:styleId="ListLabel61">
    <w:name w:val="ListLabel 61"/>
    <w:qFormat/>
    <w:rPr>
      <w:rFonts w:ascii="Times New Roman" w:hAnsi="Times New Roman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3">
    <w:name w:val="ListLabel 63"/>
    <w:qFormat/>
    <w:rPr>
      <w:rFonts w:ascii="Times New Roman" w:hAnsi="Times New Roman"/>
      <w:color w:val="000000"/>
      <w:sz w:val="28"/>
      <w:szCs w:val="28"/>
    </w:rPr>
  </w:style>
  <w:style w:type="character" w:styleId="ListLabel64">
    <w:name w:val="ListLabel 64"/>
    <w:qFormat/>
    <w:rPr>
      <w:rFonts w:ascii="Times New Roman" w:hAnsi="Times New Roman"/>
      <w:sz w:val="28"/>
      <w:szCs w:val="28"/>
    </w:rPr>
  </w:style>
  <w:style w:type="character" w:styleId="ListLabel65">
    <w:name w:val="ListLabel 65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6">
    <w:name w:val="ListLabel 66"/>
    <w:qFormat/>
    <w:rPr>
      <w:rFonts w:ascii="Times New Roman" w:hAnsi="Times New Roman"/>
      <w:color w:val="000000"/>
      <w:sz w:val="28"/>
      <w:szCs w:val="28"/>
    </w:rPr>
  </w:style>
  <w:style w:type="character" w:styleId="ListLabel67">
    <w:name w:val="ListLabel 67"/>
    <w:qFormat/>
    <w:rPr>
      <w:rFonts w:ascii="Times New Roman" w:hAnsi="Times New Roman"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69">
    <w:name w:val="ListLabel 69"/>
    <w:qFormat/>
    <w:rPr>
      <w:rFonts w:ascii="Times New Roman" w:hAnsi="Times New Roman"/>
      <w:color w:val="000000"/>
      <w:sz w:val="28"/>
      <w:szCs w:val="28"/>
    </w:rPr>
  </w:style>
  <w:style w:type="character" w:styleId="ListLabel70">
    <w:name w:val="ListLabel 70"/>
    <w:qFormat/>
    <w:rPr>
      <w:rFonts w:ascii="Times New Roman" w:hAnsi="Times New Roman"/>
      <w:sz w:val="28"/>
      <w:szCs w:val="28"/>
    </w:rPr>
  </w:style>
  <w:style w:type="character" w:styleId="ListLabel71">
    <w:name w:val="ListLabel 71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2">
    <w:name w:val="ListLabel 72"/>
    <w:qFormat/>
    <w:rPr>
      <w:rFonts w:ascii="Times New Roman" w:hAnsi="Times New Roman"/>
      <w:color w:val="000000"/>
      <w:sz w:val="28"/>
      <w:szCs w:val="28"/>
    </w:rPr>
  </w:style>
  <w:style w:type="character" w:styleId="ListLabel73">
    <w:name w:val="ListLabel 73"/>
    <w:qFormat/>
    <w:rPr>
      <w:rFonts w:ascii="Times New Roman" w:hAnsi="Times New Roman"/>
      <w:sz w:val="28"/>
      <w:szCs w:val="28"/>
    </w:rPr>
  </w:style>
  <w:style w:type="character" w:styleId="ListLabel74">
    <w:name w:val="ListLabel 74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5">
    <w:name w:val="ListLabel 75"/>
    <w:qFormat/>
    <w:rPr>
      <w:rFonts w:ascii="Times New Roman" w:hAnsi="Times New Roman"/>
      <w:color w:val="000000"/>
      <w:sz w:val="28"/>
      <w:szCs w:val="28"/>
    </w:rPr>
  </w:style>
  <w:style w:type="character" w:styleId="ListLabel76">
    <w:name w:val="ListLabel 76"/>
    <w:qFormat/>
    <w:rPr>
      <w:rFonts w:ascii="Times New Roman" w:hAnsi="Times New Roman"/>
      <w:sz w:val="28"/>
      <w:szCs w:val="28"/>
    </w:rPr>
  </w:style>
  <w:style w:type="character" w:styleId="ListLabel77">
    <w:name w:val="ListLabel 77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ListLabel78">
    <w:name w:val="ListLabel 78"/>
    <w:qFormat/>
    <w:rPr>
      <w:rFonts w:ascii="Times New Roman" w:hAnsi="Times New Roman"/>
      <w:color w:val="000000"/>
      <w:sz w:val="28"/>
      <w:szCs w:val="28"/>
    </w:rPr>
  </w:style>
  <w:style w:type="character" w:styleId="ListLabel79">
    <w:name w:val="ListLabel 79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1" w:customStyle="1">
    <w:name w:val="ConsPlusNormal"/>
    <w:link w:val="ConsPlusNormal0"/>
    <w:uiPriority w:val="99"/>
    <w:qFormat/>
    <w:rsid w:val="00d9168d"/>
    <w:pPr>
      <w:widowControl w:val="false"/>
      <w:bidi w:val="0"/>
      <w:jc w:val="both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d9168d"/>
    <w:pPr>
      <w:widowControl w:val="false"/>
      <w:bidi w:val="0"/>
      <w:jc w:val="both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9168d"/>
    <w:pPr>
      <w:widowControl w:val="false"/>
      <w:bidi w:val="0"/>
      <w:jc w:val="both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d9168d"/>
    <w:pPr>
      <w:widowControl w:val="false"/>
      <w:bidi w:val="0"/>
      <w:jc w:val="both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5"/>
    <w:uiPriority w:val="99"/>
    <w:unhideWhenUsed/>
    <w:rsid w:val="00653d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semiHidden/>
    <w:unhideWhenUsed/>
    <w:rsid w:val="00653d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 w:customStyle="1">
    <w:name w:val="Style31"/>
    <w:basedOn w:val="Normal"/>
    <w:qFormat/>
    <w:rsid w:val="00b83b8d"/>
    <w:pPr>
      <w:widowControl w:val="false"/>
      <w:spacing w:lineRule="exact" w:line="240" w:before="0" w:after="0"/>
      <w:ind w:hanging="403"/>
    </w:pPr>
    <w:rPr>
      <w:rFonts w:ascii="Arial" w:hAnsi="Arial" w:eastAsia="Times New Roman" w:cs="Arial"/>
      <w:sz w:val="24"/>
      <w:szCs w:val="24"/>
      <w:lang w:eastAsia="ru-RU"/>
    </w:rPr>
  </w:style>
  <w:style w:type="paragraph" w:styleId="FORMATTEXT" w:customStyle="1">
    <w:name w:val=".FORMATTEXT"/>
    <w:qFormat/>
    <w:rsid w:val="00cc0d8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Без интервала1"/>
    <w:qFormat/>
    <w:rsid w:val="00d3759c"/>
    <w:pPr>
      <w:widowControl/>
      <w:bidi w:val="0"/>
      <w:spacing w:lineRule="auto" w:line="276"/>
      <w:ind w:firstLine="567"/>
      <w:jc w:val="both"/>
    </w:pPr>
    <w:rPr>
      <w:rFonts w:ascii="Arial" w:hAnsi="Arial" w:eastAsia="Calibri" w:cs="Arial"/>
      <w:color w:val="auto"/>
      <w:kern w:val="0"/>
      <w:sz w:val="28"/>
      <w:szCs w:val="28"/>
      <w:lang w:val="ru-RU" w:eastAsia="en-US" w:bidi="ar-SA"/>
    </w:rPr>
  </w:style>
  <w:style w:type="paragraph" w:styleId="Style71" w:customStyle="1">
    <w:name w:val="Style7"/>
    <w:basedOn w:val="Normal"/>
    <w:qFormat/>
    <w:rsid w:val="00391a69"/>
    <w:pPr>
      <w:widowControl w:val="false"/>
      <w:spacing w:lineRule="exact" w:line="360" w:before="0" w:after="0"/>
      <w:ind w:firstLine="725"/>
    </w:pPr>
    <w:rPr>
      <w:rFonts w:ascii="Arial" w:hAnsi="Arial" w:cs="Arial"/>
      <w:sz w:val="24"/>
      <w:szCs w:val="24"/>
      <w:lang w:eastAsia="ru-RU"/>
    </w:rPr>
  </w:style>
  <w:style w:type="paragraph" w:styleId="NormalWeb">
    <w:name w:val="Normal (Web)"/>
    <w:basedOn w:val="Normal"/>
    <w:link w:val="aa"/>
    <w:unhideWhenUsed/>
    <w:qFormat/>
    <w:rsid w:val="004c5bbf"/>
    <w:pPr>
      <w:spacing w:lineRule="auto" w:line="240" w:beforeAutospacing="1" w:afterAutospacing="1"/>
      <w:jc w:val="left"/>
    </w:pPr>
    <w:rPr>
      <w:sz w:val="24"/>
      <w:szCs w:val="24"/>
      <w:lang w:eastAsia="ru-RU"/>
    </w:rPr>
  </w:style>
  <w:style w:type="paragraph" w:styleId="Headertexttopleveltextcentertext" w:customStyle="1">
    <w:name w:val="headertext topleveltext centertext"/>
    <w:basedOn w:val="Normal"/>
    <w:qFormat/>
    <w:rsid w:val="00257d7d"/>
    <w:pPr>
      <w:spacing w:lineRule="auto" w:line="240" w:before="100" w:after="100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Formattexttopleveltext" w:customStyle="1">
    <w:name w:val="formattext topleveltext"/>
    <w:basedOn w:val="Normal"/>
    <w:qFormat/>
    <w:rsid w:val="000b6014"/>
    <w:pPr>
      <w:spacing w:lineRule="auto" w:line="240" w:before="100" w:after="100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61" w:customStyle="1">
    <w:name w:val="Style6"/>
    <w:basedOn w:val="Normal"/>
    <w:qFormat/>
    <w:rsid w:val="00a12a1e"/>
    <w:pPr>
      <w:widowControl w:val="false"/>
      <w:spacing w:lineRule="exact" w:line="360" w:before="0" w:after="0"/>
      <w:ind w:firstLine="720"/>
    </w:pPr>
    <w:rPr>
      <w:rFonts w:ascii="Arial" w:hAnsi="Arial" w:cs="Arial"/>
      <w:sz w:val="24"/>
      <w:szCs w:val="24"/>
      <w:lang w:eastAsia="ru-RU"/>
    </w:rPr>
  </w:style>
  <w:style w:type="paragraph" w:styleId="33" w:customStyle="1">
    <w:name w:val="Стиль3"/>
    <w:basedOn w:val="Normal"/>
    <w:link w:val="32"/>
    <w:uiPriority w:val="99"/>
    <w:qFormat/>
    <w:rsid w:val="00b92112"/>
    <w:pPr>
      <w:spacing w:lineRule="auto" w:line="360" w:before="0" w:after="0"/>
      <w:ind w:firstLine="709"/>
    </w:pPr>
    <w:rPr>
      <w:rFonts w:ascii="Times New Roman" w:hAnsi="Times New Roman" w:eastAsia="Times New Roman"/>
      <w:sz w:val="28"/>
      <w:szCs w:val="28"/>
    </w:rPr>
  </w:style>
  <w:style w:type="paragraph" w:styleId="Style41" w:customStyle="1">
    <w:name w:val="Style4"/>
    <w:basedOn w:val="Normal"/>
    <w:qFormat/>
    <w:rsid w:val="00f949e7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Default" w:customStyle="1">
    <w:name w:val="Default"/>
    <w:qFormat/>
    <w:rsid w:val="000a2412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106a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gro-ul.ru/" TargetMode="External"/><Relationship Id="rId3" Type="http://schemas.openxmlformats.org/officeDocument/2006/relationships/hyperlink" Target="https://pgu.ulregion.ru/" TargetMode="External"/><Relationship Id="rId4" Type="http://schemas.openxmlformats.org/officeDocument/2006/relationships/hyperlink" Target="https://vashkontrol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LibreOffice/6.1.3.2$Linux_X86_64 LibreOffice_project/10$Build-2</Application>
  <Pages>15</Pages>
  <Words>3022</Words>
  <Characters>24634</Characters>
  <CharactersWithSpaces>28500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2018-12-03T10:25:00Z</dcterms:created>
  <dc:creator>Пользователь</dc:creator>
  <dc:description/>
  <dc:language>ru-RU</dc:language>
  <cp:lastModifiedBy/>
  <cp:lastPrinted>2019-04-15T10:57:42Z</cp:lastPrinted>
  <dcterms:modified xsi:type="dcterms:W3CDTF">2019-04-17T09:03:28Z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