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F1" w:rsidRDefault="003D41F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D41F1" w:rsidRDefault="003D41F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D41F1">
        <w:tc>
          <w:tcPr>
            <w:tcW w:w="4677" w:type="dxa"/>
            <w:tcMar>
              <w:top w:w="0" w:type="dxa"/>
              <w:left w:w="0" w:type="dxa"/>
              <w:bottom w:w="0" w:type="dxa"/>
              <w:right w:w="0" w:type="dxa"/>
            </w:tcMar>
          </w:tcPr>
          <w:p w:rsidR="003D41F1" w:rsidRDefault="003D41F1">
            <w:pPr>
              <w:widowControl w:val="0"/>
              <w:autoSpaceDE w:val="0"/>
              <w:autoSpaceDN w:val="0"/>
              <w:adjustRightInd w:val="0"/>
              <w:spacing w:after="0" w:line="240" w:lineRule="auto"/>
              <w:rPr>
                <w:rFonts w:ascii="Calibri" w:hAnsi="Calibri" w:cs="Calibri"/>
              </w:rPr>
            </w:pPr>
            <w:r>
              <w:rPr>
                <w:rFonts w:ascii="Calibri" w:hAnsi="Calibri" w:cs="Calibri"/>
              </w:rPr>
              <w:t>7 июля 2014 года</w:t>
            </w:r>
          </w:p>
        </w:tc>
        <w:tc>
          <w:tcPr>
            <w:tcW w:w="4677" w:type="dxa"/>
            <w:tcMar>
              <w:top w:w="0" w:type="dxa"/>
              <w:left w:w="0" w:type="dxa"/>
              <w:bottom w:w="0" w:type="dxa"/>
              <w:right w:w="0" w:type="dxa"/>
            </w:tcMar>
          </w:tcPr>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N 103-ЗО</w:t>
            </w:r>
          </w:p>
        </w:tc>
      </w:tr>
    </w:tbl>
    <w:p w:rsidR="003D41F1" w:rsidRDefault="003D41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41F1" w:rsidRDefault="003D41F1">
      <w:pPr>
        <w:widowControl w:val="0"/>
        <w:autoSpaceDE w:val="0"/>
        <w:autoSpaceDN w:val="0"/>
        <w:adjustRightInd w:val="0"/>
        <w:spacing w:after="0" w:line="240" w:lineRule="auto"/>
        <w:jc w:val="both"/>
        <w:rPr>
          <w:rFonts w:ascii="Calibri" w:hAnsi="Calibri" w:cs="Calibri"/>
        </w:rPr>
      </w:pPr>
    </w:p>
    <w:p w:rsidR="003D41F1" w:rsidRDefault="003D41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D41F1" w:rsidRDefault="003D41F1">
      <w:pPr>
        <w:widowControl w:val="0"/>
        <w:autoSpaceDE w:val="0"/>
        <w:autoSpaceDN w:val="0"/>
        <w:adjustRightInd w:val="0"/>
        <w:spacing w:after="0" w:line="240" w:lineRule="auto"/>
        <w:jc w:val="center"/>
        <w:rPr>
          <w:rFonts w:ascii="Calibri" w:hAnsi="Calibri" w:cs="Calibri"/>
          <w:b/>
          <w:bCs/>
        </w:rPr>
      </w:pPr>
    </w:p>
    <w:p w:rsidR="003D41F1" w:rsidRDefault="003D41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w:t>
      </w:r>
    </w:p>
    <w:p w:rsidR="003D41F1" w:rsidRDefault="003D41F1">
      <w:pPr>
        <w:widowControl w:val="0"/>
        <w:autoSpaceDE w:val="0"/>
        <w:autoSpaceDN w:val="0"/>
        <w:adjustRightInd w:val="0"/>
        <w:spacing w:after="0" w:line="240" w:lineRule="auto"/>
        <w:jc w:val="center"/>
        <w:rPr>
          <w:rFonts w:ascii="Calibri" w:hAnsi="Calibri" w:cs="Calibri"/>
          <w:b/>
          <w:bCs/>
        </w:rPr>
      </w:pPr>
    </w:p>
    <w:p w:rsidR="003D41F1" w:rsidRDefault="003D41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ОТРАСЛЕВЫХ</w:t>
      </w:r>
    </w:p>
    <w:p w:rsidR="003D41F1" w:rsidRDefault="003D41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ОБЩЕСТВЕННЫХ ПАЛАТ В УЛЬЯНОВСКОЙ ОБЛАСТИ</w:t>
      </w:r>
    </w:p>
    <w:p w:rsidR="003D41F1" w:rsidRDefault="003D41F1">
      <w:pPr>
        <w:widowControl w:val="0"/>
        <w:autoSpaceDE w:val="0"/>
        <w:autoSpaceDN w:val="0"/>
        <w:adjustRightInd w:val="0"/>
        <w:spacing w:after="0" w:line="240" w:lineRule="auto"/>
        <w:jc w:val="center"/>
        <w:rPr>
          <w:rFonts w:ascii="Calibri" w:hAnsi="Calibri" w:cs="Calibri"/>
        </w:rPr>
      </w:pPr>
    </w:p>
    <w:p w:rsidR="003D41F1" w:rsidRDefault="003D41F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26 июня 2014 года</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0" w:name="Par16"/>
      <w:bookmarkEnd w:id="0"/>
      <w:r>
        <w:rPr>
          <w:rFonts w:ascii="Calibri" w:hAnsi="Calibri" w:cs="Calibri"/>
        </w:rPr>
        <w:t>Статья 1. Предмет регулирования настоящего Закона</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связанные с установлением общих принципов организации отраслевых общественных палат в Ульяновской области (далее - отраслевые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1" w:name="Par20"/>
      <w:bookmarkEnd w:id="1"/>
      <w:r>
        <w:rPr>
          <w:rFonts w:ascii="Calibri" w:hAnsi="Calibri" w:cs="Calibri"/>
        </w:rPr>
        <w:t>Статья 2. Отраслевые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1. </w:t>
      </w:r>
      <w:proofErr w:type="gramStart"/>
      <w:r>
        <w:rPr>
          <w:rFonts w:ascii="Calibri" w:hAnsi="Calibri" w:cs="Calibri"/>
        </w:rPr>
        <w:t>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политики Ульяновской области в</w:t>
      </w:r>
      <w:proofErr w:type="gramEnd"/>
      <w:r>
        <w:rPr>
          <w:rFonts w:ascii="Calibri" w:hAnsi="Calibri" w:cs="Calibri"/>
        </w:rPr>
        <w:t xml:space="preserve"> </w:t>
      </w:r>
      <w:proofErr w:type="gramStart"/>
      <w:r>
        <w:rPr>
          <w:rFonts w:ascii="Calibri" w:hAnsi="Calibri" w:cs="Calibri"/>
        </w:rPr>
        <w:t>сферах образования и науки, охраны здоровья, природопользования и охраны окружающей среды, сельского хозяйства и сельскохозяйственного производства, архитектурной и градостроительной деятельности, а также в целях оказания содействия в осуществлении общественного контроля за деятельностью органов государственной власти Ульяновской области и органов местного самоуправления в указанных сферах.</w:t>
      </w:r>
      <w:proofErr w:type="gramEnd"/>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Отраслевые палаты формируются на основе добровольного участия в их деятельности граждан Российской Федерации, а также общественных объединений и иных некоммерческих организаций, осуществляющих свою деятельность на территории Ульяновской области.</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3" w:name="Par24"/>
      <w:bookmarkEnd w:id="3"/>
      <w:r>
        <w:rPr>
          <w:rFonts w:ascii="Calibri" w:hAnsi="Calibri" w:cs="Calibri"/>
        </w:rPr>
        <w:t>3. Нормативным правовым актом Губернатора Ульяновской области устанавливаются наименование соответствующей отраслевой палаты, место ее нахождения, направления ее деятельности, а также регулируются иные вопросы организации соответствующей отраслевой палаты в части, не урегулированной настоящим Законом.</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4" w:name="Par26"/>
      <w:bookmarkEnd w:id="4"/>
      <w:r>
        <w:rPr>
          <w:rFonts w:ascii="Calibri" w:hAnsi="Calibri" w:cs="Calibri"/>
        </w:rPr>
        <w:t>Статья 3. Основные направления деятельности отраслевых палат</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отраслевых палат являются:</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гражданам Российской Федерации, общественным объединениям, иным некоммерческим организациям содействия в организации взаимодействия с органами государственной власти Ульяновской области и органами местного самоуправления по вопросам, возникающим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изучение и обсуждение положения дел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 </w:t>
      </w:r>
      <w:proofErr w:type="gramStart"/>
      <w:r>
        <w:rPr>
          <w:rFonts w:ascii="Calibri" w:hAnsi="Calibri" w:cs="Calibri"/>
        </w:rPr>
        <w:t>осуществляемые</w:t>
      </w:r>
      <w:proofErr w:type="gramEnd"/>
      <w:r>
        <w:rPr>
          <w:rFonts w:ascii="Calibri" w:hAnsi="Calibri" w:cs="Calibri"/>
        </w:rPr>
        <w:t xml:space="preserve"> в том числе с привлечением граждан Российской Федерации, общественных объединений и иных некоммерческих организаций;</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3) выработка и представление органам государственной власти Ульяновской области и органам местного самоуправления рекомендаций по вопросам определения приоритетов их деятельности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 а также улучшения состояния осуществляемой органами государственной власти Ульяновской области и органами местного самоуправления в указанных сферах правотворческой и правоприменительной деятельности;</w:t>
      </w:r>
      <w:proofErr w:type="gramEnd"/>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организация и проведение общественных экспертиз проектов законов Ульяновской области, проектов нормативных правовых актов Правительства Ульяновской области и сформированных им исполнительных органов государственной власти Ульяновской области, а также проектов муниципальных нормативных правовых актов по вопросам, относящимся к сферам, указанным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 и представление результатов указанных экспертиз соответствующим органам государственной власти Ульяновской области и органам местного</w:t>
      </w:r>
      <w:proofErr w:type="gramEnd"/>
      <w:r>
        <w:rPr>
          <w:rFonts w:ascii="Calibri" w:hAnsi="Calibri" w:cs="Calibri"/>
        </w:rPr>
        <w:t xml:space="preserve"> самоуправления;</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поддержки гражданских инициатив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органами государственной власти Ульяновской области, Общественной палатой Ульяновской области, органами местного самоуправления и общественными палатами муниципальных образований Ульяновской области, а также с общественными объединениями и иными некоммерческими организациями.</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5" w:name="Par36"/>
      <w:bookmarkEnd w:id="5"/>
      <w:r>
        <w:rPr>
          <w:rFonts w:ascii="Calibri" w:hAnsi="Calibri" w:cs="Calibri"/>
        </w:rPr>
        <w:t>Статья 4. Регламент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отраслевая палата утверждает свой регламент.</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Регламентом соответствующей отраслевой палаты устанавливаются:</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участия членов отраслевой палаты в ее деятельности;</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и порядок проведения заседаний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полномочия и порядок деятельности совета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и порядок деятельности председателя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деятельности комиссий и рабочих групп отраслевой палаты, а также порядок избрания и полномочия их руководителей;</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и приостановления полномочий членов отраслевой палаты в соответствии с настоящим Законом;</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формы и порядок принятия решений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к участию в деятельности отраслевой палаты общественных объединений и иных некоммерческих организаций, представители которых не вошли в ее состав, и формы их взаимодействия с отраслевой палатой;</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подготовки и проведения мероприятий в отраслевой палате;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внутренней организации и порядка деятельности отраслевой палаты в соответствии с настоящим Законом, а также нормативным правовым актом Губернатора Ульяновской области, указанным в </w:t>
      </w:r>
      <w:hyperlink w:anchor="Par24" w:history="1">
        <w:r>
          <w:rPr>
            <w:rFonts w:ascii="Calibri" w:hAnsi="Calibri" w:cs="Calibri"/>
            <w:color w:val="0000FF"/>
          </w:rPr>
          <w:t>части 3 статьи 2</w:t>
        </w:r>
      </w:hyperlink>
      <w:r>
        <w:rPr>
          <w:rFonts w:ascii="Calibri" w:hAnsi="Calibri" w:cs="Calibri"/>
        </w:rPr>
        <w:t xml:space="preserve"> настоящего Закона.</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6" w:name="Par51"/>
      <w:bookmarkEnd w:id="6"/>
      <w:r>
        <w:rPr>
          <w:rFonts w:ascii="Calibri" w:hAnsi="Calibri" w:cs="Calibri"/>
        </w:rPr>
        <w:t>Статья 5. Состав отраслевых палат</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Отраслевые палаты формируются в соответствии с настоящим Законом из равного числа представителей Губернатора Ульяновской области, представителей Общественной палаты Ульяновской области и представителей </w:t>
      </w:r>
      <w:proofErr w:type="gramStart"/>
      <w:r>
        <w:rPr>
          <w:rFonts w:ascii="Calibri" w:hAnsi="Calibri" w:cs="Calibri"/>
        </w:rPr>
        <w:t>отделений</w:t>
      </w:r>
      <w:proofErr w:type="gramEnd"/>
      <w:r>
        <w:rPr>
          <w:rFonts w:ascii="Calibri" w:hAnsi="Calibri" w:cs="Calibri"/>
        </w:rPr>
        <w:t xml:space="preserve">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 решение о государственной регистрации которых в качестве юридических лиц принято органом, осуществляющим государственную регистрацию некоммерческих организаций на территории Ульяновской области.</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соответствующей отраслевой палаты определяется нормативным правовым актом Губернатора Ульяновской области, указанным в части 3 статьи 2 настоящего Закона.</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к выдвижению кандидатов в члены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отделения общероссийских и межрегиональных общественных объединений, а также региональные и местные общественные объединения и иные некоммерческие организации, решение о государственной регистрации которых в качестве юридических лиц принято менее чем за один год до дня </w:t>
      </w:r>
      <w:proofErr w:type="gramStart"/>
      <w:r>
        <w:rPr>
          <w:rFonts w:ascii="Calibri" w:hAnsi="Calibri" w:cs="Calibri"/>
        </w:rPr>
        <w:t>истечения срока полномочий членов отраслевой палаты действующего</w:t>
      </w:r>
      <w:proofErr w:type="gramEnd"/>
      <w:r>
        <w:rPr>
          <w:rFonts w:ascii="Calibri" w:hAnsi="Calibri" w:cs="Calibri"/>
        </w:rPr>
        <w:t xml:space="preserve"> состава;</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политические партии;</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некоммерческие организации, которым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некоммерческие организации, деятельность которых приостановлена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если решение о приостановлении не было признано судом незаконным.</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7" w:name="Par61"/>
      <w:bookmarkEnd w:id="7"/>
      <w:r>
        <w:rPr>
          <w:rFonts w:ascii="Calibri" w:hAnsi="Calibri" w:cs="Calibri"/>
        </w:rPr>
        <w:t>Статья 6. Член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отраслевой палаты может быть гражданин Российской Федерации, достигший возраста восемнадцати лет.</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отраслевых палат не могут быть:</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лица, замещающие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w:t>
      </w:r>
      <w:proofErr w:type="gramEnd"/>
      <w:r>
        <w:rPr>
          <w:rFonts w:ascii="Calibri" w:hAnsi="Calibri" w:cs="Calibri"/>
        </w:rPr>
        <w:t xml:space="preserve"> также лица, замещающие выборные должности в органах местного самоуправления;</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признанные недееспособными или ограниченно дееспособными на основании решения суда;</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непогашенную или неснятую судимость.</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8" w:name="Par69"/>
      <w:bookmarkEnd w:id="8"/>
      <w:r>
        <w:rPr>
          <w:rFonts w:ascii="Calibri" w:hAnsi="Calibri" w:cs="Calibri"/>
        </w:rPr>
        <w:t>Статья 7. Порядок формирования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9" w:name="Par71"/>
      <w:bookmarkEnd w:id="9"/>
      <w:r>
        <w:rPr>
          <w:rFonts w:ascii="Calibri" w:hAnsi="Calibri" w:cs="Calibri"/>
        </w:rPr>
        <w:t xml:space="preserve">1. </w:t>
      </w:r>
      <w:proofErr w:type="gramStart"/>
      <w:r>
        <w:rPr>
          <w:rFonts w:ascii="Calibri" w:hAnsi="Calibri" w:cs="Calibri"/>
        </w:rPr>
        <w:t xml:space="preserve">Губернатор Ульяновской области не позднее сорока пяти календарных дней со дня первого заседания Общественной палаты Ульяновской области нового состава по результатам проведения консультаций с общественными объединениями и объединениями некоммерческих организаций, осуществляющих свою деятельность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 определяет кандидатуры граждан Российской Федерации, имеющих особые заслуги перед государством и обществом в указанных сферах, и направляет</w:t>
      </w:r>
      <w:proofErr w:type="gramEnd"/>
      <w:r>
        <w:rPr>
          <w:rFonts w:ascii="Calibri" w:hAnsi="Calibri" w:cs="Calibri"/>
        </w:rPr>
        <w:t xml:space="preserve"> этим гражданам предложения о вхождении в состав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на официальном сайте Губернатора и Правительства Ульяновской области в информационно-телекоммуникационной сети "Интернет" информации о направлении предложений, указанных в </w:t>
      </w:r>
      <w:hyperlink w:anchor="Par71" w:history="1">
        <w:r>
          <w:rPr>
            <w:rFonts w:ascii="Calibri" w:hAnsi="Calibri" w:cs="Calibri"/>
            <w:color w:val="0000FF"/>
          </w:rPr>
          <w:t>части 1</w:t>
        </w:r>
      </w:hyperlink>
      <w:r>
        <w:rPr>
          <w:rFonts w:ascii="Calibri" w:hAnsi="Calibri" w:cs="Calibri"/>
        </w:rPr>
        <w:t xml:space="preserve"> настоящей статьи, считается днем инициирования Губернатором Ульяновской области процедуры формирования нового состава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3. Граждане Российской Федерации, получившие предложение войти в состав отраслевой палаты, в течение пяти календарных дней письменно уведомляют Губернатора Ульяновской области о своем согласии либо об отказе войти в состав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 xml:space="preserve">4. Губернатор Ульяновской области в течение пяти календарных дней со дня получения им письменного согласия граждан Российской Федерации войти в состав отраслевой палаты либо по истечении срока, установленного </w:t>
      </w:r>
      <w:hyperlink w:anchor="Par73" w:history="1">
        <w:r>
          <w:rPr>
            <w:rFonts w:ascii="Calibri" w:hAnsi="Calibri" w:cs="Calibri"/>
            <w:color w:val="0000FF"/>
          </w:rPr>
          <w:t>частью 3</w:t>
        </w:r>
      </w:hyperlink>
      <w:r>
        <w:rPr>
          <w:rFonts w:ascii="Calibri" w:hAnsi="Calibri" w:cs="Calibri"/>
        </w:rPr>
        <w:t xml:space="preserve"> настоящей статьи, утверждает определенных им членов отраслевой палаты и предлагает им приступить к формированию полного состава </w:t>
      </w:r>
      <w:r>
        <w:rPr>
          <w:rFonts w:ascii="Calibri" w:hAnsi="Calibri" w:cs="Calibri"/>
        </w:rPr>
        <w:lastRenderedPageBreak/>
        <w:t>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десяти дней со дня инициирования Губернатором Ульяновской области процедуры формирования нового состава отраслевой палаты Общественная палата Ульяновской области направляет своих представителей в состав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2" w:name="Par76"/>
      <w:bookmarkEnd w:id="12"/>
      <w:r>
        <w:rPr>
          <w:rFonts w:ascii="Calibri" w:hAnsi="Calibri" w:cs="Calibri"/>
        </w:rPr>
        <w:t xml:space="preserve">6. </w:t>
      </w:r>
      <w:proofErr w:type="gramStart"/>
      <w:r>
        <w:rPr>
          <w:rFonts w:ascii="Calibri" w:hAnsi="Calibri" w:cs="Calibri"/>
        </w:rPr>
        <w:t>Не позднее пятнадцати календарных дней со дня инициирования Губернатором Ульяновской области процедуры формирования нового состава отраслевой палаты члены Общественной палаты Ульяновской области действующего состава, а также утвержденные Губернатором Ульяновской области члены отраслевой палаты образуют рабочую группу для организации и проведения конкурса по отбору представителей отделений общероссийских и межрегиональных общественных объединений, а также региональных и местных общественных объединений и иных некоммерческих</w:t>
      </w:r>
      <w:proofErr w:type="gramEnd"/>
      <w:r>
        <w:rPr>
          <w:rFonts w:ascii="Calibri" w:hAnsi="Calibri" w:cs="Calibri"/>
        </w:rPr>
        <w:t xml:space="preserve"> организаций. В состав указанной рабочей группы входят три члена Общественной палаты Ульяновской области действующего состава и два члена отраслевой палаты из числа утвержденных Губернатором Ульяновской области.</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3" w:name="Par77"/>
      <w:bookmarkEnd w:id="13"/>
      <w:r>
        <w:rPr>
          <w:rFonts w:ascii="Calibri" w:hAnsi="Calibri" w:cs="Calibri"/>
        </w:rPr>
        <w:t xml:space="preserve">7. </w:t>
      </w:r>
      <w:proofErr w:type="gramStart"/>
      <w:r>
        <w:rPr>
          <w:rFonts w:ascii="Calibri" w:hAnsi="Calibri" w:cs="Calibri"/>
        </w:rPr>
        <w:t xml:space="preserve">Не позднее двадцати календарных дней со дня инициирования Губернатором Ульяновской области процедуры формирования нового состава отраслевой палаты на сайте Общественной палаты Ульяновской области в информационно-телекоммуникационной сети "Интернет" (далее - сайт Общественной палаты) рабочая группа, указанная в </w:t>
      </w:r>
      <w:hyperlink w:anchor="Par76" w:history="1">
        <w:r>
          <w:rPr>
            <w:rFonts w:ascii="Calibri" w:hAnsi="Calibri" w:cs="Calibri"/>
            <w:color w:val="0000FF"/>
          </w:rPr>
          <w:t>части 6</w:t>
        </w:r>
      </w:hyperlink>
      <w:r>
        <w:rPr>
          <w:rFonts w:ascii="Calibri" w:hAnsi="Calibri" w:cs="Calibri"/>
        </w:rPr>
        <w:t xml:space="preserve"> настоящей статьи, объявляет конкурс по отбору представителей в члены отраслевой палаты от отделений общероссийских и межрегиональных общественных объединений, а также региональных и местных</w:t>
      </w:r>
      <w:proofErr w:type="gramEnd"/>
      <w:r>
        <w:rPr>
          <w:rFonts w:ascii="Calibri" w:hAnsi="Calibri" w:cs="Calibri"/>
        </w:rPr>
        <w:t xml:space="preserve"> общественных объединений и иных некоммерческих организаций.</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4" w:name="Par78"/>
      <w:bookmarkEnd w:id="14"/>
      <w:r>
        <w:rPr>
          <w:rFonts w:ascii="Calibri" w:hAnsi="Calibri" w:cs="Calibri"/>
        </w:rPr>
        <w:t xml:space="preserve">8. </w:t>
      </w:r>
      <w:proofErr w:type="gramStart"/>
      <w:r w:rsidRPr="00CD3836">
        <w:rPr>
          <w:rFonts w:ascii="Calibri" w:hAnsi="Calibri" w:cs="Calibri"/>
          <w:highlight w:val="yellow"/>
        </w:rPr>
        <w:t>Не позднее пяти календарных дней со дня объявления конкурса</w:t>
      </w:r>
      <w:r>
        <w:rPr>
          <w:rFonts w:ascii="Calibri" w:hAnsi="Calibri" w:cs="Calibri"/>
        </w:rPr>
        <w:t xml:space="preserve">, указанного в </w:t>
      </w:r>
      <w:hyperlink w:anchor="Par77" w:history="1">
        <w:r>
          <w:rPr>
            <w:rFonts w:ascii="Calibri" w:hAnsi="Calibri" w:cs="Calibri"/>
            <w:color w:val="0000FF"/>
          </w:rPr>
          <w:t>части 7</w:t>
        </w:r>
      </w:hyperlink>
      <w:r>
        <w:rPr>
          <w:rFonts w:ascii="Calibri" w:hAnsi="Calibri" w:cs="Calibri"/>
        </w:rPr>
        <w:t xml:space="preserve"> настоящей статьи, отделения общероссийских и межрегиональных общественных объединений, региональные и местные общественные объединения и иные некоммерческие </w:t>
      </w:r>
      <w:r w:rsidRPr="00CD3836">
        <w:rPr>
          <w:rFonts w:ascii="Calibri" w:hAnsi="Calibri" w:cs="Calibri"/>
          <w:highlight w:val="yellow"/>
        </w:rPr>
        <w:t xml:space="preserve">организации направляют в рабочую группу заявления </w:t>
      </w:r>
      <w:r>
        <w:rPr>
          <w:rFonts w:ascii="Calibri" w:hAnsi="Calibri" w:cs="Calibri"/>
        </w:rPr>
        <w:t>о выдвижении своих представителей в состав отраслевой палаты, оформленные решениями руководящих органов соответствующих отделений общероссийских и межрегиональных общественных объединений, а также региональных и местных общественных</w:t>
      </w:r>
      <w:proofErr w:type="gramEnd"/>
      <w:r>
        <w:rPr>
          <w:rFonts w:ascii="Calibri" w:hAnsi="Calibri" w:cs="Calibri"/>
        </w:rPr>
        <w:t xml:space="preserve"> объединений и иных некоммерческих организаций. Отделение каждого общероссийского или межрегионального общественного объединения, каждое региональное и местное общественное объединение и каждая иная некоммерческая организация указывают в своем заявлении одного представителя, который выдвигается ими в состав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5" w:name="Par79"/>
      <w:bookmarkEnd w:id="15"/>
      <w:r>
        <w:rPr>
          <w:rFonts w:ascii="Calibri" w:hAnsi="Calibri" w:cs="Calibri"/>
        </w:rPr>
        <w:t xml:space="preserve">9. </w:t>
      </w:r>
      <w:proofErr w:type="gramStart"/>
      <w:r w:rsidRPr="00CD3836">
        <w:rPr>
          <w:rFonts w:ascii="Calibri" w:hAnsi="Calibri" w:cs="Calibri"/>
          <w:highlight w:val="yellow"/>
        </w:rPr>
        <w:t>Не позднее пяти календарных дней со дня истечения срока</w:t>
      </w:r>
      <w:r>
        <w:rPr>
          <w:rFonts w:ascii="Calibri" w:hAnsi="Calibri" w:cs="Calibri"/>
        </w:rPr>
        <w:t xml:space="preserve">, установленного </w:t>
      </w:r>
      <w:hyperlink w:anchor="Par78" w:history="1">
        <w:r>
          <w:rPr>
            <w:rFonts w:ascii="Calibri" w:hAnsi="Calibri" w:cs="Calibri"/>
            <w:color w:val="0000FF"/>
          </w:rPr>
          <w:t>частью 8</w:t>
        </w:r>
      </w:hyperlink>
      <w:r>
        <w:rPr>
          <w:rFonts w:ascii="Calibri" w:hAnsi="Calibri" w:cs="Calibri"/>
        </w:rPr>
        <w:t xml:space="preserve"> настоящей статьи, рабочая группа, указанная в </w:t>
      </w:r>
      <w:hyperlink w:anchor="Par76" w:history="1">
        <w:r>
          <w:rPr>
            <w:rFonts w:ascii="Calibri" w:hAnsi="Calibri" w:cs="Calibri"/>
            <w:color w:val="0000FF"/>
          </w:rPr>
          <w:t>части 6</w:t>
        </w:r>
      </w:hyperlink>
      <w:r>
        <w:rPr>
          <w:rFonts w:ascii="Calibri" w:hAnsi="Calibri" w:cs="Calibri"/>
        </w:rPr>
        <w:t xml:space="preserve"> настоящей статьи, на основании поданных отделениями общероссийских и межрегиональных общественных объединений, а также региональными и местными общественными объединениями и иными некоммерческими организациями заявлений и при наличии представленных сведений об отделениях общероссийских и межрегиональных общественных объединений, а также о региональных и</w:t>
      </w:r>
      <w:proofErr w:type="gramEnd"/>
      <w:r>
        <w:rPr>
          <w:rFonts w:ascii="Calibri" w:hAnsi="Calibri" w:cs="Calibri"/>
        </w:rPr>
        <w:t xml:space="preserve"> местных общественных объединениях и иных некоммерческих организациях и о выдвигаемых ими представителях в состав отраслевой палаты </w:t>
      </w:r>
      <w:r w:rsidRPr="00CD3836">
        <w:rPr>
          <w:rFonts w:ascii="Calibri" w:hAnsi="Calibri" w:cs="Calibri"/>
          <w:highlight w:val="yellow"/>
        </w:rPr>
        <w:t xml:space="preserve">включает выдвинутых представителей в список участников </w:t>
      </w:r>
      <w:proofErr w:type="gramStart"/>
      <w:r w:rsidRPr="00CD3836">
        <w:rPr>
          <w:rFonts w:ascii="Calibri" w:hAnsi="Calibri" w:cs="Calibri"/>
          <w:highlight w:val="yellow"/>
        </w:rPr>
        <w:t>рейтингового</w:t>
      </w:r>
      <w:proofErr w:type="gramEnd"/>
      <w:r w:rsidRPr="00CD3836">
        <w:rPr>
          <w:rFonts w:ascii="Calibri" w:hAnsi="Calibri" w:cs="Calibri"/>
          <w:highlight w:val="yellow"/>
        </w:rPr>
        <w:t xml:space="preserve"> </w:t>
      </w:r>
      <w:proofErr w:type="spellStart"/>
      <w:r w:rsidRPr="00CD3836">
        <w:rPr>
          <w:rFonts w:ascii="Calibri" w:hAnsi="Calibri" w:cs="Calibri"/>
          <w:highlight w:val="yellow"/>
        </w:rPr>
        <w:t>интернет-голосования</w:t>
      </w:r>
      <w:proofErr w:type="spellEnd"/>
      <w:r>
        <w:rPr>
          <w:rFonts w:ascii="Calibri" w:hAnsi="Calibri" w:cs="Calibri"/>
        </w:rPr>
        <w:t>.</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sidRPr="00CD3836">
        <w:rPr>
          <w:rFonts w:ascii="Calibri" w:hAnsi="Calibri" w:cs="Calibri"/>
          <w:highlight w:val="yellow"/>
        </w:rPr>
        <w:t>Не позднее пяти календарных дней со дня формирования списка</w:t>
      </w:r>
      <w:r>
        <w:rPr>
          <w:rFonts w:ascii="Calibri" w:hAnsi="Calibri" w:cs="Calibri"/>
        </w:rPr>
        <w:t xml:space="preserve">, составленного в соответствии с </w:t>
      </w:r>
      <w:hyperlink w:anchor="Par79" w:history="1">
        <w:r>
          <w:rPr>
            <w:rFonts w:ascii="Calibri" w:hAnsi="Calibri" w:cs="Calibri"/>
            <w:color w:val="0000FF"/>
          </w:rPr>
          <w:t>частью 9</w:t>
        </w:r>
      </w:hyperlink>
      <w:r>
        <w:rPr>
          <w:rFonts w:ascii="Calibri" w:hAnsi="Calibri" w:cs="Calibri"/>
        </w:rPr>
        <w:t xml:space="preserve"> настоящей статьи, </w:t>
      </w:r>
      <w:r w:rsidRPr="00CD3836">
        <w:rPr>
          <w:rFonts w:ascii="Calibri" w:hAnsi="Calibri" w:cs="Calibri"/>
          <w:highlight w:val="yellow"/>
        </w:rPr>
        <w:t xml:space="preserve">начинается рейтинговое интернет-голосование </w:t>
      </w:r>
      <w:r>
        <w:rPr>
          <w:rFonts w:ascii="Calibri" w:hAnsi="Calibri" w:cs="Calibri"/>
        </w:rPr>
        <w:t xml:space="preserve">с использованием сайта Общественной палаты по указанному списку, которое </w:t>
      </w:r>
      <w:r w:rsidRPr="00CB4E43">
        <w:rPr>
          <w:rFonts w:ascii="Calibri" w:hAnsi="Calibri" w:cs="Calibri"/>
          <w:highlight w:val="yellow"/>
        </w:rPr>
        <w:t>продолжается в течение пятнадцати календарных дней</w:t>
      </w:r>
      <w:r>
        <w:rPr>
          <w:rFonts w:ascii="Calibri" w:hAnsi="Calibri" w:cs="Calibri"/>
        </w:rPr>
        <w:t>.</w:t>
      </w:r>
      <w:proofErr w:type="gramEnd"/>
      <w:r>
        <w:rPr>
          <w:rFonts w:ascii="Calibri" w:hAnsi="Calibri" w:cs="Calibri"/>
        </w:rPr>
        <w:t xml:space="preserve"> Каждый гражданин, участвующий в </w:t>
      </w:r>
      <w:proofErr w:type="gramStart"/>
      <w:r>
        <w:rPr>
          <w:rFonts w:ascii="Calibri" w:hAnsi="Calibri" w:cs="Calibri"/>
        </w:rPr>
        <w:t>рейтинговом</w:t>
      </w:r>
      <w:proofErr w:type="gramEnd"/>
      <w:r>
        <w:rPr>
          <w:rFonts w:ascii="Calibri" w:hAnsi="Calibri" w:cs="Calibri"/>
        </w:rPr>
        <w:t xml:space="preserve"> </w:t>
      </w:r>
      <w:proofErr w:type="spellStart"/>
      <w:r>
        <w:rPr>
          <w:rFonts w:ascii="Calibri" w:hAnsi="Calibri" w:cs="Calibri"/>
        </w:rPr>
        <w:t>интернет-голосовании</w:t>
      </w:r>
      <w:proofErr w:type="spellEnd"/>
      <w:r>
        <w:rPr>
          <w:rFonts w:ascii="Calibri" w:hAnsi="Calibri" w:cs="Calibri"/>
        </w:rPr>
        <w:t>, вправе проголосовать один раз за представителя отделения общероссийского или межрегионального общественного объединения либо регионального и местного общественного объединения или иной некоммерческой организации.</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sidRPr="00CB4E43">
        <w:rPr>
          <w:rFonts w:ascii="Calibri" w:hAnsi="Calibri" w:cs="Calibri"/>
          <w:highlight w:val="yellow"/>
        </w:rPr>
        <w:t xml:space="preserve">По итогам рейтингового </w:t>
      </w:r>
      <w:proofErr w:type="spellStart"/>
      <w:r w:rsidRPr="00CB4E43">
        <w:rPr>
          <w:rFonts w:ascii="Calibri" w:hAnsi="Calibri" w:cs="Calibri"/>
          <w:highlight w:val="yellow"/>
        </w:rPr>
        <w:t>интернет-голосования</w:t>
      </w:r>
      <w:proofErr w:type="spellEnd"/>
      <w:r w:rsidRPr="00CB4E43">
        <w:rPr>
          <w:rFonts w:ascii="Calibri" w:hAnsi="Calibri" w:cs="Calibri"/>
          <w:highlight w:val="yellow"/>
        </w:rPr>
        <w:t xml:space="preserve"> </w:t>
      </w:r>
      <w:r>
        <w:rPr>
          <w:rFonts w:ascii="Calibri" w:hAnsi="Calibri" w:cs="Calibri"/>
        </w:rPr>
        <w:t xml:space="preserve">рабочая группа, указанная в </w:t>
      </w:r>
      <w:hyperlink w:anchor="Par76" w:history="1">
        <w:r>
          <w:rPr>
            <w:rFonts w:ascii="Calibri" w:hAnsi="Calibri" w:cs="Calibri"/>
            <w:color w:val="0000FF"/>
          </w:rPr>
          <w:t>части 6</w:t>
        </w:r>
      </w:hyperlink>
      <w:r>
        <w:rPr>
          <w:rFonts w:ascii="Calibri" w:hAnsi="Calibri" w:cs="Calibri"/>
        </w:rPr>
        <w:t xml:space="preserve"> настоящей статьи, </w:t>
      </w:r>
      <w:r w:rsidRPr="00CB4E43">
        <w:rPr>
          <w:rFonts w:ascii="Calibri" w:hAnsi="Calibri" w:cs="Calibri"/>
          <w:highlight w:val="yellow"/>
        </w:rPr>
        <w:t xml:space="preserve">не позднее семи дней со дня истечения срока рейтингового </w:t>
      </w:r>
      <w:proofErr w:type="spellStart"/>
      <w:r w:rsidRPr="00CB4E43">
        <w:rPr>
          <w:rFonts w:ascii="Calibri" w:hAnsi="Calibri" w:cs="Calibri"/>
          <w:highlight w:val="yellow"/>
        </w:rPr>
        <w:t>интернет-голосования</w:t>
      </w:r>
      <w:proofErr w:type="spellEnd"/>
      <w:r>
        <w:rPr>
          <w:rFonts w:ascii="Calibri" w:hAnsi="Calibri" w:cs="Calibri"/>
        </w:rPr>
        <w:t xml:space="preserve">, предусмотренного </w:t>
      </w:r>
      <w:hyperlink w:anchor="Par79" w:history="1">
        <w:r>
          <w:rPr>
            <w:rFonts w:ascii="Calibri" w:hAnsi="Calibri" w:cs="Calibri"/>
            <w:color w:val="0000FF"/>
          </w:rPr>
          <w:t>частью 9</w:t>
        </w:r>
      </w:hyperlink>
      <w:r>
        <w:rPr>
          <w:rFonts w:ascii="Calibri" w:hAnsi="Calibri" w:cs="Calibri"/>
        </w:rPr>
        <w:t xml:space="preserve"> настоящей статьи, </w:t>
      </w:r>
      <w:r w:rsidRPr="00CB4E43">
        <w:rPr>
          <w:rFonts w:ascii="Calibri" w:hAnsi="Calibri" w:cs="Calibri"/>
          <w:highlight w:val="yellow"/>
        </w:rPr>
        <w:t>определяет в состав отраслевой палаты</w:t>
      </w:r>
      <w:r>
        <w:rPr>
          <w:rFonts w:ascii="Calibri" w:hAnsi="Calibri" w:cs="Calibri"/>
        </w:rPr>
        <w:t xml:space="preserve"> представителей отделений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 набравших большинство голосов (в порядке убывания количества голосов).</w:t>
      </w:r>
      <w:proofErr w:type="gramEnd"/>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6" w:name="Par82"/>
      <w:bookmarkEnd w:id="16"/>
      <w:r>
        <w:rPr>
          <w:rFonts w:ascii="Calibri" w:hAnsi="Calibri" w:cs="Calibri"/>
        </w:rPr>
        <w:t xml:space="preserve">12. Первое заседание отраслевой палаты в новом составе должно быть проведено не </w:t>
      </w:r>
      <w:r>
        <w:rPr>
          <w:rFonts w:ascii="Calibri" w:hAnsi="Calibri" w:cs="Calibri"/>
        </w:rPr>
        <w:lastRenderedPageBreak/>
        <w:t>позднее пяти дней со дня определения членов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Полномочия членов отраслевой палаты предыдущего состава прекращаются со дня проведения первого заседания отраслевой палаты в новом составе.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Отраслевая палата является правомочной, если в ее состав вошло более трех четвертых установленного нормативным правовым актом Губернатора Ульяновской области, указанным в </w:t>
      </w:r>
      <w:hyperlink w:anchor="Par24" w:history="1">
        <w:r>
          <w:rPr>
            <w:rFonts w:ascii="Calibri" w:hAnsi="Calibri" w:cs="Calibri"/>
            <w:color w:val="0000FF"/>
          </w:rPr>
          <w:t>части 3 статьи 2</w:t>
        </w:r>
      </w:hyperlink>
      <w:r>
        <w:rPr>
          <w:rFonts w:ascii="Calibri" w:hAnsi="Calibri" w:cs="Calibri"/>
        </w:rPr>
        <w:t xml:space="preserve"> настоящего Закона, общего числа членов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полный состав отраслевой палаты не будет сформирован в порядке, установленном настоящей статьей, либо в случае прекращения полномочий хотя бы одного члена отраслевой палаты в соответствии с </w:t>
      </w:r>
      <w:hyperlink w:anchor="Par100" w:history="1">
        <w:r>
          <w:rPr>
            <w:rFonts w:ascii="Calibri" w:hAnsi="Calibri" w:cs="Calibri"/>
            <w:color w:val="0000FF"/>
          </w:rPr>
          <w:t>пунктами 2</w:t>
        </w:r>
      </w:hyperlink>
      <w:r>
        <w:rPr>
          <w:rFonts w:ascii="Calibri" w:hAnsi="Calibri" w:cs="Calibri"/>
        </w:rPr>
        <w:t xml:space="preserve"> - 9 части 1 статьи 9 настоящего Закона, новые члены отраслевой палаты вводятся в ее состав в следующем порядке: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Губернатор Ульяновской области принимает решение о приеме в члены отраслевой палаты граждан Российской Федерации в порядке, предусмотренном </w:t>
      </w:r>
      <w:hyperlink w:anchor="Par71" w:history="1">
        <w:r>
          <w:rPr>
            <w:rFonts w:ascii="Calibri" w:hAnsi="Calibri" w:cs="Calibri"/>
            <w:color w:val="0000FF"/>
          </w:rPr>
          <w:t>частями 1</w:t>
        </w:r>
      </w:hyperlink>
      <w:r>
        <w:rPr>
          <w:rFonts w:ascii="Calibri" w:hAnsi="Calibri" w:cs="Calibri"/>
        </w:rPr>
        <w:t xml:space="preserve">, </w:t>
      </w:r>
      <w:hyperlink w:anchor="Par73" w:history="1">
        <w:r>
          <w:rPr>
            <w:rFonts w:ascii="Calibri" w:hAnsi="Calibri" w:cs="Calibri"/>
            <w:color w:val="0000FF"/>
          </w:rPr>
          <w:t>3</w:t>
        </w:r>
      </w:hyperlink>
      <w:r>
        <w:rPr>
          <w:rFonts w:ascii="Calibri" w:hAnsi="Calibri" w:cs="Calibri"/>
        </w:rPr>
        <w:t xml:space="preserve"> и </w:t>
      </w:r>
      <w:hyperlink w:anchor="Par74" w:history="1">
        <w:r>
          <w:rPr>
            <w:rFonts w:ascii="Calibri" w:hAnsi="Calibri" w:cs="Calibri"/>
            <w:color w:val="0000FF"/>
          </w:rPr>
          <w:t>4</w:t>
        </w:r>
      </w:hyperlink>
      <w:r>
        <w:rPr>
          <w:rFonts w:ascii="Calibri" w:hAnsi="Calibri" w:cs="Calibri"/>
        </w:rPr>
        <w:t xml:space="preserve"> настоящей статьи, при этом сроки осуществления указанных процедур сокращаются наполовину;</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палата Ульяновской области принимает решение о направлении в состав отраслевой палаты своего представителя в соответствии с частью 5 настоящей статьи, при этом сроки осуществления указанной процедуры сокращаются наполовину;</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отраслевая палата для замещения вакантного места члена отраслевой палаты - представителя отделения общероссийского или межрегионального общественного объединения либо регионального и местного общественного объединения или иной некоммерческой организации вводит в состав отраслевой палаты представителя отделения общероссийского или межрегионального общественного объединения либо регионального и местного общественного объединения или иной некоммерческой организации, набравшего по итогам рейтингового </w:t>
      </w:r>
      <w:proofErr w:type="spellStart"/>
      <w:r>
        <w:rPr>
          <w:rFonts w:ascii="Calibri" w:hAnsi="Calibri" w:cs="Calibri"/>
        </w:rPr>
        <w:t>интернет-голосования</w:t>
      </w:r>
      <w:proofErr w:type="spellEnd"/>
      <w:r>
        <w:rPr>
          <w:rFonts w:ascii="Calibri" w:hAnsi="Calibri" w:cs="Calibri"/>
        </w:rPr>
        <w:t xml:space="preserve"> большинство голосов из числа кандидатов, не</w:t>
      </w:r>
      <w:proofErr w:type="gramEnd"/>
      <w:r>
        <w:rPr>
          <w:rFonts w:ascii="Calibri" w:hAnsi="Calibri" w:cs="Calibri"/>
        </w:rPr>
        <w:t xml:space="preserve"> </w:t>
      </w:r>
      <w:proofErr w:type="gramStart"/>
      <w:r>
        <w:rPr>
          <w:rFonts w:ascii="Calibri" w:hAnsi="Calibri" w:cs="Calibri"/>
        </w:rPr>
        <w:t>вошедших</w:t>
      </w:r>
      <w:proofErr w:type="gramEnd"/>
      <w:r>
        <w:rPr>
          <w:rFonts w:ascii="Calibri" w:hAnsi="Calibri" w:cs="Calibri"/>
        </w:rPr>
        <w:t xml:space="preserve"> ранее в состав отраслевой палаты. В случае если такие кандидаты отсутствуют, проводится новый конкурс в порядке, предусмотренном </w:t>
      </w:r>
      <w:hyperlink w:anchor="Par78" w:history="1">
        <w:r>
          <w:rPr>
            <w:rFonts w:ascii="Calibri" w:hAnsi="Calibri" w:cs="Calibri"/>
            <w:color w:val="0000FF"/>
          </w:rPr>
          <w:t>частями 8</w:t>
        </w:r>
      </w:hyperlink>
      <w:r>
        <w:rPr>
          <w:rFonts w:ascii="Calibri" w:hAnsi="Calibri" w:cs="Calibri"/>
        </w:rPr>
        <w:t xml:space="preserve"> - </w:t>
      </w:r>
      <w:hyperlink w:anchor="Par82" w:history="1">
        <w:r>
          <w:rPr>
            <w:rFonts w:ascii="Calibri" w:hAnsi="Calibri" w:cs="Calibri"/>
            <w:color w:val="0000FF"/>
          </w:rPr>
          <w:t>12</w:t>
        </w:r>
      </w:hyperlink>
      <w:r>
        <w:rPr>
          <w:rFonts w:ascii="Calibri" w:hAnsi="Calibri" w:cs="Calibri"/>
        </w:rPr>
        <w:t xml:space="preserve"> настоящей статьи. В выдвижении представителей в состав отраслевой палаты для участия в конкурсе не участвуют отделения общероссийских и межрегиональных общественных объединений, а также региональные и местные общественные объединения и иные некоммерческие организации, представители которых входят в состав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17" w:name="Par90"/>
      <w:bookmarkEnd w:id="17"/>
      <w:r>
        <w:rPr>
          <w:rFonts w:ascii="Calibri" w:hAnsi="Calibri" w:cs="Calibri"/>
        </w:rPr>
        <w:t>Статья 8. Органы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отраслевой палаты на первом заседании избирают совет отраслевой палаты и председателя отраслевой палаты. Советы отраслевых палат являются постоянно действующими органами.</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Отраслевая палата вправе образовывать комиссии и рабочие группы при отраслевой палате.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комиссий отраслевых палат входят члены этих отраслевых палат. В состав рабочих групп при отраслевых палатах могут входить члены этих отраслевых палат, а также представители общественных объединений и иных некоммерческих организаций, иные граждане, привлеченные к работе соответствующей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18" w:name="Par96"/>
      <w:bookmarkEnd w:id="18"/>
      <w:r>
        <w:rPr>
          <w:rFonts w:ascii="Calibri" w:hAnsi="Calibri" w:cs="Calibri"/>
        </w:rPr>
        <w:t>Статья 9. Прекращение и приостановление полномочий члена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члена отраслевой палаты прекращаются в порядке, предусмотренном регламентом отраслевой палаты, в случае: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его полномочий;</w:t>
      </w:r>
    </w:p>
    <w:p w:rsidR="003D41F1" w:rsidRDefault="003D41F1">
      <w:pPr>
        <w:widowControl w:val="0"/>
        <w:autoSpaceDE w:val="0"/>
        <w:autoSpaceDN w:val="0"/>
        <w:adjustRightInd w:val="0"/>
        <w:spacing w:after="0" w:line="240" w:lineRule="auto"/>
        <w:ind w:firstLine="540"/>
        <w:jc w:val="both"/>
        <w:rPr>
          <w:rFonts w:ascii="Calibri" w:hAnsi="Calibri" w:cs="Calibri"/>
        </w:rPr>
      </w:pPr>
      <w:bookmarkStart w:id="19" w:name="Par100"/>
      <w:bookmarkEnd w:id="19"/>
      <w:r>
        <w:rPr>
          <w:rFonts w:ascii="Calibri" w:hAnsi="Calibri" w:cs="Calibri"/>
        </w:rPr>
        <w:t>2) подачи им заявления о выходе из состава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неспособности его по состоянию здоровья участвовать в работе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вступления в законную силу вынесенного в отношении его обвинительного приговора суда;</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избрания его Президентом Российской Федерации, избрания депутатом Государственной </w:t>
      </w:r>
      <w:r>
        <w:rPr>
          <w:rFonts w:ascii="Calibri" w:hAnsi="Calibri" w:cs="Calibri"/>
        </w:rPr>
        <w:lastRenderedPageBreak/>
        <w:t>Думы Федерального Собрания Российской Федерации, наделения полномочиями члена Совета Федерации Федерального Собрания Российской Федерации, избрания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roofErr w:type="gramEnd"/>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смерти члена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члена отраслевой палаты приостанавливаются в порядке, предусмотренном регламентом отраслевой палаты, в случае: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назначения ему административного наказания в виде административного ареста;</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регистрации его в качестве кандидата на должность Президента Российской Федерации,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w:t>
      </w:r>
      <w:proofErr w:type="gramEnd"/>
      <w:r>
        <w:rPr>
          <w:rFonts w:ascii="Calibri" w:hAnsi="Calibri" w:cs="Calibri"/>
        </w:rPr>
        <w:t xml:space="preserve"> состав инициативной группы по проведению референдума в Российской Федерации.</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20" w:name="Par112"/>
      <w:bookmarkEnd w:id="20"/>
      <w:r>
        <w:rPr>
          <w:rFonts w:ascii="Calibri" w:hAnsi="Calibri" w:cs="Calibri"/>
        </w:rPr>
        <w:t>Статья 10. Основные формы работы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формами работы отраслевой палаты являются заседания отраслевой палаты, заседания совета отраслевой палаты, комиссий отраслевой палаты и рабочих групп, созданных при отраслевой палате.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отраслевой палаты проводятся по мере необходимости, но не реже двух раз в квартал. По решению совета отраслевой палаты может быть проведено внеочередное заседание.</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реализации функций, возложенных на отраслевую палату, отраслевая палата вправе:</w:t>
      </w:r>
    </w:p>
    <w:p w:rsidR="003D41F1" w:rsidRDefault="003D41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проводить слушания по общественно важным проблемам, возникающим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w:t>
      </w:r>
      <w:proofErr w:type="gramEnd"/>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давать заключения о нарушениях органами государственной власти Ульяновской области и органами местного самоуправления законодательства, регулирующего отношения в сферах, указанных в </w:t>
      </w:r>
      <w:hyperlink w:anchor="Par22" w:history="1">
        <w:r>
          <w:rPr>
            <w:rFonts w:ascii="Calibri" w:hAnsi="Calibri" w:cs="Calibri"/>
            <w:color w:val="0000FF"/>
          </w:rPr>
          <w:t>части 1 статьи 2</w:t>
        </w:r>
      </w:hyperlink>
      <w:r>
        <w:rPr>
          <w:rFonts w:ascii="Calibri" w:hAnsi="Calibri" w:cs="Calibri"/>
        </w:rPr>
        <w:t xml:space="preserve"> настоящего Закона, направлять указанные заключения в компетентные государственные органы или должностным лицам;</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приглашать в установленном порядке представителей территориальных органов федеральных органов исполнительной власти, органов государственной власти Ульяновской области и органов местного самоуправления на заседания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направлять в соответствии со </w:t>
      </w:r>
      <w:hyperlink w:anchor="Par131" w:history="1">
        <w:r>
          <w:rPr>
            <w:rFonts w:ascii="Calibri" w:hAnsi="Calibri" w:cs="Calibri"/>
            <w:color w:val="0000FF"/>
          </w:rPr>
          <w:t>статьей 13</w:t>
        </w:r>
      </w:hyperlink>
      <w:r>
        <w:rPr>
          <w:rFonts w:ascii="Calibri" w:hAnsi="Calibri" w:cs="Calibri"/>
        </w:rPr>
        <w:t xml:space="preserve"> настоящего Закона запросы. В период между заседаниями отраслевой палаты запросы от имени отраслевой палаты направляет совет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иные права, предусмотренные нормативным правовым актом Губернатора Ульяновской области, указанным в </w:t>
      </w:r>
      <w:hyperlink w:anchor="Par24" w:history="1">
        <w:r>
          <w:rPr>
            <w:rFonts w:ascii="Calibri" w:hAnsi="Calibri" w:cs="Calibri"/>
            <w:color w:val="0000FF"/>
          </w:rPr>
          <w:t>части 3 статьи 2</w:t>
        </w:r>
      </w:hyperlink>
      <w:r>
        <w:rPr>
          <w:rFonts w:ascii="Calibri" w:hAnsi="Calibri" w:cs="Calibri"/>
        </w:rPr>
        <w:t xml:space="preserve"> настоящего Закона.</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21" w:name="Par123"/>
      <w:bookmarkEnd w:id="21"/>
      <w:r>
        <w:rPr>
          <w:rFonts w:ascii="Calibri" w:hAnsi="Calibri" w:cs="Calibri"/>
        </w:rPr>
        <w:t>Статья 11. Решения отраслевой палаты</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отраслевой палаты, принимаемые в форме заключений, предложений и обращений, носят рекомендательный характер.</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22" w:name="Par127"/>
      <w:bookmarkEnd w:id="22"/>
      <w:r>
        <w:rPr>
          <w:rFonts w:ascii="Calibri" w:hAnsi="Calibri" w:cs="Calibri"/>
        </w:rPr>
        <w:lastRenderedPageBreak/>
        <w:t>Статья 12. Обеспечение деятельности отраслевых палат</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организационное, документационное, аналитическое, информационное, материально-техническое обеспечение деятельности отраслевых палат осуществляют исполнительные органы государственной власти Ульяновской области, уполномоченные соответственно в сферах образования и науки, охраны здоровья, природопользования и охраны окружающей среды, сельского хозяйства и сельскохозяйственного производства, архитектурной и градостроительной деятельности.</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outlineLvl w:val="0"/>
        <w:rPr>
          <w:rFonts w:ascii="Calibri" w:hAnsi="Calibri" w:cs="Calibri"/>
        </w:rPr>
      </w:pPr>
      <w:bookmarkStart w:id="23" w:name="Par131"/>
      <w:bookmarkEnd w:id="23"/>
      <w:r>
        <w:rPr>
          <w:rFonts w:ascii="Calibri" w:hAnsi="Calibri" w:cs="Calibri"/>
        </w:rPr>
        <w:t>Статья 13. Предоставление информации отраслевым палатам</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Ульяновской области обязаны предоставлять по запросам отраслевых палат необходимые им сведения, за исключением сведений, которые составляют государственную и иную охраняемую федеральным законом тайну.</w:t>
      </w:r>
    </w:p>
    <w:p w:rsidR="003D41F1" w:rsidRDefault="003D41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органа государственной власти Ульяновской области, которому отраслевой палатой направлен запрос, обязано дать на него ответ не позднее чем через тридцать дней со дня получения запроса, а в исключительных случаях, определяемых отраслевой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3D41F1" w:rsidRDefault="003D41F1">
      <w:pPr>
        <w:widowControl w:val="0"/>
        <w:autoSpaceDE w:val="0"/>
        <w:autoSpaceDN w:val="0"/>
        <w:adjustRightInd w:val="0"/>
        <w:spacing w:after="0" w:line="240" w:lineRule="auto"/>
        <w:jc w:val="right"/>
        <w:rPr>
          <w:rFonts w:ascii="Calibri" w:hAnsi="Calibri" w:cs="Calibri"/>
        </w:rPr>
      </w:pPr>
      <w:r>
        <w:rPr>
          <w:rFonts w:ascii="Calibri" w:hAnsi="Calibri" w:cs="Calibri"/>
        </w:rPr>
        <w:t>С.И.МОРОЗОВ</w:t>
      </w:r>
    </w:p>
    <w:p w:rsidR="003D41F1" w:rsidRDefault="003D41F1">
      <w:pPr>
        <w:widowControl w:val="0"/>
        <w:autoSpaceDE w:val="0"/>
        <w:autoSpaceDN w:val="0"/>
        <w:adjustRightInd w:val="0"/>
        <w:spacing w:after="0" w:line="240" w:lineRule="auto"/>
        <w:rPr>
          <w:rFonts w:ascii="Calibri" w:hAnsi="Calibri" w:cs="Calibri"/>
        </w:rPr>
      </w:pPr>
      <w:r>
        <w:rPr>
          <w:rFonts w:ascii="Calibri" w:hAnsi="Calibri" w:cs="Calibri"/>
        </w:rPr>
        <w:t>Ульяновск</w:t>
      </w:r>
    </w:p>
    <w:p w:rsidR="003D41F1" w:rsidRDefault="003D41F1">
      <w:pPr>
        <w:widowControl w:val="0"/>
        <w:autoSpaceDE w:val="0"/>
        <w:autoSpaceDN w:val="0"/>
        <w:adjustRightInd w:val="0"/>
        <w:spacing w:after="0" w:line="240" w:lineRule="auto"/>
        <w:rPr>
          <w:rFonts w:ascii="Calibri" w:hAnsi="Calibri" w:cs="Calibri"/>
        </w:rPr>
      </w:pPr>
      <w:r>
        <w:rPr>
          <w:rFonts w:ascii="Calibri" w:hAnsi="Calibri" w:cs="Calibri"/>
        </w:rPr>
        <w:t>7 июля 2014 года</w:t>
      </w:r>
    </w:p>
    <w:p w:rsidR="003D41F1" w:rsidRDefault="003D41F1">
      <w:pPr>
        <w:widowControl w:val="0"/>
        <w:autoSpaceDE w:val="0"/>
        <w:autoSpaceDN w:val="0"/>
        <w:adjustRightInd w:val="0"/>
        <w:spacing w:after="0" w:line="240" w:lineRule="auto"/>
        <w:rPr>
          <w:rFonts w:ascii="Calibri" w:hAnsi="Calibri" w:cs="Calibri"/>
        </w:rPr>
      </w:pPr>
      <w:r>
        <w:rPr>
          <w:rFonts w:ascii="Calibri" w:hAnsi="Calibri" w:cs="Calibri"/>
        </w:rPr>
        <w:t>N 103-ЗО</w:t>
      </w: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autoSpaceDE w:val="0"/>
        <w:autoSpaceDN w:val="0"/>
        <w:adjustRightInd w:val="0"/>
        <w:spacing w:after="0" w:line="240" w:lineRule="auto"/>
        <w:ind w:firstLine="540"/>
        <w:jc w:val="both"/>
        <w:rPr>
          <w:rFonts w:ascii="Calibri" w:hAnsi="Calibri" w:cs="Calibri"/>
        </w:rPr>
      </w:pPr>
    </w:p>
    <w:p w:rsidR="003D41F1" w:rsidRDefault="003D41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FB2" w:rsidRDefault="00751FB2"/>
    <w:sectPr w:rsidR="00751FB2" w:rsidSect="009B7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41F1"/>
    <w:rsid w:val="00064263"/>
    <w:rsid w:val="001B30EF"/>
    <w:rsid w:val="003D41F1"/>
    <w:rsid w:val="004807B9"/>
    <w:rsid w:val="004C682F"/>
    <w:rsid w:val="004E6637"/>
    <w:rsid w:val="00745095"/>
    <w:rsid w:val="00751FB2"/>
    <w:rsid w:val="007E2932"/>
    <w:rsid w:val="009C7FF1"/>
    <w:rsid w:val="00CB4E43"/>
    <w:rsid w:val="00CD3836"/>
    <w:rsid w:val="00E33475"/>
    <w:rsid w:val="00FD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B6FB911E507E7DCC3E9623CBDB0A3716ACEB096B85F6A11C262EF3A4l4oBK" TargetMode="External"/><Relationship Id="rId5" Type="http://schemas.openxmlformats.org/officeDocument/2006/relationships/hyperlink" Target="consultantplus://offline/ref=C9B6FB911E507E7DCC3E9623CBDB0A3716ACEB096B85F6A11C262EF3A4l4oB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3478</Words>
  <Characters>19829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2015-01-30T10:40:00Z</dcterms:created>
  <dcterms:modified xsi:type="dcterms:W3CDTF">2015-02-13T13:27:00Z</dcterms:modified>
</cp:coreProperties>
</file>