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ПРАВОВОЕ ЗАКЛЮЧЕНИЕ № 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/19 от 28.01.2019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b/>
          <w:bCs/>
          <w:sz w:val="26"/>
          <w:szCs w:val="26"/>
        </w:rPr>
        <w:t xml:space="preserve">«О внесении изменений в постановление Правительства 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rFonts w:cs="Times New Roman;Times New Roman"/>
          <w:b/>
          <w:bCs/>
          <w:sz w:val="26"/>
          <w:szCs w:val="26"/>
        </w:rPr>
        <w:t>Ульяновской области от 04.06.2018 № 247-П</w:t>
      </w:r>
      <w:r>
        <w:rPr>
          <w:b/>
          <w:bCs/>
          <w:sz w:val="26"/>
          <w:szCs w:val="26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28 января 2019 года рассмотрен проект постановления Правительства Ульяновской области </w:t>
      </w:r>
      <w:r>
        <w:rPr>
          <w:bCs/>
          <w:sz w:val="26"/>
          <w:szCs w:val="26"/>
        </w:rPr>
        <w:t>«</w:t>
      </w:r>
      <w:r>
        <w:rPr>
          <w:b w:val="false"/>
          <w:bCs w:val="false"/>
          <w:sz w:val="26"/>
          <w:szCs w:val="26"/>
        </w:rPr>
        <w:t xml:space="preserve">О внесении изменений в постановление Правительства </w:t>
      </w:r>
      <w:r>
        <w:rPr>
          <w:rFonts w:cs="Times New Roman;Times New Roman"/>
          <w:b w:val="false"/>
          <w:bCs w:val="false"/>
          <w:sz w:val="26"/>
          <w:szCs w:val="26"/>
        </w:rPr>
        <w:t>Ульяновской области от 04.06.2018 № 247-П</w:t>
      </w:r>
      <w:r>
        <w:rPr>
          <w:bCs/>
          <w:sz w:val="26"/>
          <w:szCs w:val="26"/>
        </w:rPr>
        <w:t>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>специалистами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cs="Times New Roman;Times New Roman"/>
          <w:b w:val="false"/>
          <w:bCs w:val="false"/>
          <w:spacing w:val="4"/>
          <w:sz w:val="28"/>
          <w:szCs w:val="28"/>
        </w:rPr>
        <w:t>.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Проект разработан в целях совершенствования правоприменительной практики.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Проектом постановления предлагается конкретизировать направления затрат, на финансовое обеспечение которых предоставляются гранты в форме субсидий (далее – гранты), установить критерии отбора </w:t>
      </w:r>
      <w:r>
        <w:rPr>
          <w:rFonts w:eastAsia="Calibri" w:eastAsiaTheme="minorHAnsi"/>
          <w:sz w:val="26"/>
          <w:szCs w:val="26"/>
          <w:lang w:eastAsia="en-US"/>
        </w:rPr>
        <w:t xml:space="preserve">образовательных организаций высшего образования в целях их допуска к участию в реализации </w:t>
      </w:r>
      <w:r>
        <w:rPr>
          <w:rFonts w:eastAsia="Calibri" w:eastAsiaTheme="minorHAnsi"/>
          <w:bCs/>
          <w:sz w:val="26"/>
          <w:szCs w:val="26"/>
          <w:lang w:eastAsia="en-US"/>
        </w:rPr>
        <w:t>проекта по организации деятельности научно-образовательного кластера агропромышленного комплекса</w:t>
        <w:br/>
        <w:t xml:space="preserve">на территории Ульяновской области (далее – «пилотный» проект), внести изменения в полномочия и порядок принятия решений комиссией по отбору указанных организаций, правовое регулирование условий </w:t>
      </w:r>
      <w:r>
        <w:rPr>
          <w:rFonts w:eastAsia="Calibri" w:eastAsiaTheme="minorHAnsi"/>
          <w:sz w:val="26"/>
          <w:szCs w:val="26"/>
          <w:lang w:eastAsia="en-US"/>
        </w:rPr>
        <w:t>допуска образовательных организаций высшего образования к участию в реализации «пилотного» проекта, порядка расчёта</w:t>
      </w:r>
      <w:r>
        <w:rPr>
          <w:rFonts w:eastAsia="Calibri" w:eastAsiaTheme="minorHAnsi"/>
          <w:bCs/>
          <w:sz w:val="26"/>
          <w:szCs w:val="26"/>
          <w:lang w:eastAsia="en-US"/>
        </w:rPr>
        <w:t xml:space="preserve"> размера гранта.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 и организационной работы           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Application>LibreOffice/6.1.3.2$Linux_X86_64 LibreOffice_project/10$Build-2</Application>
  <Pages>1</Pages>
  <Words>226</Words>
  <Characters>1832</Characters>
  <CharactersWithSpaces>2113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2019-02-06T14:22:07Z</cp:lastPrinted>
  <dcterms:modified xsi:type="dcterms:W3CDTF">2019-02-08T16:43:57Z</dcterms:modified>
  <cp:revision>31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