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ПРАВОВОЕ ЗАКЛЮЧЕНИЕ № 11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/18 от 1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.2018</w:t>
      </w:r>
    </w:p>
    <w:p>
      <w:pPr>
        <w:pStyle w:val="Normal"/>
        <w:shd w:val="clear" w:color="auto" w:fill="FFFFFF"/>
        <w:jc w:val="center"/>
        <w:rPr/>
      </w:pPr>
      <w:r>
        <w:rPr>
          <w:b/>
          <w:sz w:val="28"/>
          <w:szCs w:val="28"/>
        </w:rPr>
        <w:t>на проект приказа Министерства сельского, лесного хозяйства</w:t>
        <w:br/>
        <w:t>и природных ресурсов Ульяновской области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«О </w:t>
      </w:r>
      <w:r>
        <w:rPr>
          <w:b/>
          <w:bCs/>
          <w:sz w:val="28"/>
          <w:szCs w:val="28"/>
        </w:rPr>
        <w:t>дополнительных мерах</w:t>
        <w:br/>
        <w:t>по предоставлению субсидий из- областного бюджета Ульяновской области на оказание несвязанной поддержки сельскохозяйственными товаропроизводителями в области растениеводства в 2018 году»</w:t>
      </w:r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z w:val="28"/>
          <w:szCs w:val="28"/>
        </w:rPr>
        <w:t xml:space="preserve">Департаментом правовой, организационной и кадровой работы Министерства сельского, лесного хозяйства и природных ресурсов Ульяновской области 17 июля 2018 года рассмотрен проект приказа </w:t>
      </w:r>
      <w:r>
        <w:rPr>
          <w:bCs/>
          <w:sz w:val="28"/>
          <w:szCs w:val="28"/>
        </w:rPr>
        <w:t>Министер</w:t>
      </w:r>
      <w:r>
        <w:rPr>
          <w:b w:val="false"/>
          <w:bCs w:val="false"/>
          <w:sz w:val="28"/>
          <w:szCs w:val="28"/>
        </w:rPr>
        <w:t>ства сельского, лесного хозяйства и природных ресурсов Ульяновской области «О внесении изменений в приказ Министерства сельского, лесного хозяйства</w:t>
        <w:br/>
        <w:t xml:space="preserve">и природных ресурсов Ульяновской области от 07.06.2018 № 37» (далее – проект), подготовленный заместителем Министра сельского, </w:t>
      </w:r>
      <w:r>
        <w:rPr>
          <w:sz w:val="28"/>
          <w:szCs w:val="28"/>
        </w:rPr>
        <w:t xml:space="preserve">лесного хозяйства и природных ресурсов </w:t>
      </w:r>
      <w:r>
        <w:rPr>
          <w:b w:val="false"/>
          <w:bCs w:val="false"/>
          <w:sz w:val="28"/>
          <w:szCs w:val="28"/>
        </w:rPr>
        <w:t>Ульяновской области Еварестовой М.С.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Проект подготовлен в целях</w:t>
      </w:r>
      <w:r>
        <w:rPr>
          <w:bCs/>
          <w:sz w:val="28"/>
          <w:szCs w:val="28"/>
        </w:rPr>
        <w:t xml:space="preserve"> приведения условий реализации проекта</w:t>
        <w:br/>
        <w:t>по организации деятельности научно-образовательного кластера агропромышленного комплекса на территории Ульяновской области</w:t>
        <w:br/>
        <w:t>в соответствие с постановлением Правительства Ульяновской области</w:t>
        <w:br/>
        <w:t>от 04.06.2018 № 247-П «О Порядке предоставления образовательным организациям высшего образования, находящимся на территории Ульяновской области, грантов в форме субсидий в целях финансового обеспечения их затрат, связанных с реализацией проекта по организации деятельности научно-образовательного кластера агропромышленного комплекса на территории Ульяновской области».</w:t>
      </w:r>
    </w:p>
    <w:p>
      <w:pPr>
        <w:pStyle w:val="Normal"/>
        <w:ind w:firstLine="709"/>
        <w:jc w:val="both"/>
        <w:rPr/>
      </w:pPr>
      <w:r>
        <w:rPr>
          <w:bCs/>
          <w:sz w:val="28"/>
          <w:szCs w:val="28"/>
        </w:rPr>
        <w:t xml:space="preserve">Кроме того, проектом предлагается дополнить </w:t>
      </w:r>
      <w:r>
        <w:rPr>
          <w:b w:val="false"/>
          <w:bCs w:val="false"/>
          <w:sz w:val="28"/>
          <w:szCs w:val="28"/>
        </w:rPr>
        <w:t>приказ Министерства сельского, лесного хозяйства и природных ресурсов Ульяновской области</w:t>
        <w:br/>
        <w:t xml:space="preserve">от 07.06.2018 № 37 </w:t>
      </w:r>
      <w:r>
        <w:rPr>
          <w:b w:val="false"/>
          <w:bCs/>
          <w:sz w:val="28"/>
          <w:szCs w:val="28"/>
        </w:rPr>
        <w:t>«О некоторых мерах, направленных на предоставление образовательным организациям высшего образования, находящимся</w:t>
        <w:br/>
        <w:t>на территории Ульяновской области, грантов в форме субсидий в целях финансового обеспечения их затрат, связанных с реализацией проекта по организации деятельности научно-образовательного кластера агропромышленного комплекса на территории Ульяновской области».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данного проекта отнесено к компетенции Министерства сельского, лесного хозяйства и природных ресурсов Ульяновской области.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Коррупциогенных факторов при анализе настоящего проекта</w:t>
        <w:br/>
        <w:t>не выявлено.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tabs>
          <w:tab w:val="left" w:pos="709" w:leader="none"/>
        </w:tabs>
        <w:ind w:left="-720" w:firstLine="720"/>
        <w:rPr/>
      </w:pPr>
      <w:r>
        <w:rPr/>
        <w:t xml:space="preserve">Директор департамента </w:t>
      </w:r>
    </w:p>
    <w:p>
      <w:pPr>
        <w:pStyle w:val="Style17"/>
        <w:tabs>
          <w:tab w:val="left" w:pos="709" w:leader="none"/>
        </w:tabs>
        <w:ind w:left="-720" w:firstLine="720"/>
        <w:rPr/>
      </w:pPr>
      <w:r>
        <w:rPr/>
        <w:t xml:space="preserve">правовой, организационной и кадровой работы </w:t>
      </w:r>
    </w:p>
    <w:p>
      <w:pPr>
        <w:pStyle w:val="Style17"/>
        <w:tabs>
          <w:tab w:val="left" w:pos="709" w:leader="none"/>
        </w:tabs>
        <w:ind w:left="-720" w:firstLine="720"/>
        <w:rPr/>
      </w:pPr>
      <w:r>
        <w:rPr/>
        <w:t>Министерства сельского, лесного хозяйства</w:t>
      </w:r>
    </w:p>
    <w:p>
      <w:pPr>
        <w:pStyle w:val="Style17"/>
        <w:tabs>
          <w:tab w:val="left" w:pos="709" w:leader="none"/>
        </w:tabs>
        <w:ind w:left="-720" w:firstLine="720"/>
        <w:rPr/>
      </w:pPr>
      <w:r>
        <w:rPr/>
        <w:t>и природных ресурсов Ульяновской области                                       И.Н.Тимохин</w:t>
      </w:r>
    </w:p>
    <w:sectPr>
      <w:type w:val="nextPage"/>
      <w:pgSz w:w="11906" w:h="16838"/>
      <w:pgMar w:left="1701" w:right="567" w:header="0" w:top="1134" w:footer="0" w:bottom="96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paragraph" w:styleId="Style16" w:customStyle="1">
    <w:name w:val="Заголовок"/>
    <w:basedOn w:val="Normal"/>
    <w:next w:val="Style17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7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1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2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sz w:val="24"/>
      <w:szCs w:val="20"/>
      <w:lang w:val="ru-RU" w:eastAsia="ru-RU" w:bidi="ar-SA"/>
    </w:rPr>
  </w:style>
  <w:style w:type="paragraph" w:styleId="Style24">
    <w:name w:val="Header"/>
    <w:basedOn w:val="Normal"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Application>LibreOffice/5.2.7.2$Linux_X86_64 LibreOffice_project/20m0$Build-2</Application>
  <Pages>1</Pages>
  <Words>271</Words>
  <Characters>2139</Characters>
  <CharactersWithSpaces>2440</CharactersWithSpaces>
  <Paragraphs>11</Paragraphs>
  <Company>АЛХ по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2018-06-18T05:32:00Z</dcterms:created>
  <dc:creator>Кулькова</dc:creator>
  <dc:description/>
  <dc:language>ru-RU</dc:language>
  <cp:lastModifiedBy/>
  <cp:lastPrinted>2018-07-20T17:27:00Z</cp:lastPrinted>
  <dcterms:modified xsi:type="dcterms:W3CDTF">2018-08-27T09:29:35Z</dcterms:modified>
  <cp:revision>9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АЛХ по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