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10915" w:right="96" w:hanging="0"/>
        <w:jc w:val="center"/>
        <w:rPr/>
      </w:pPr>
      <w:r>
        <w:rPr/>
        <w:t>ПРИЛОЖЕНИЕ</w:t>
      </w:r>
    </w:p>
    <w:p>
      <w:pPr>
        <w:pStyle w:val="NoSpacing"/>
        <w:ind w:left="10915" w:right="96" w:hanging="0"/>
        <w:jc w:val="center"/>
        <w:rPr/>
      </w:pPr>
      <w:r>
        <w:rPr/>
      </w:r>
    </w:p>
    <w:p>
      <w:pPr>
        <w:pStyle w:val="NoSpacing"/>
        <w:ind w:left="10490" w:right="96" w:hanging="0"/>
        <w:jc w:val="center"/>
        <w:rPr>
          <w:szCs w:val="28"/>
        </w:rPr>
      </w:pPr>
      <w:r>
        <w:rPr>
          <w:szCs w:val="28"/>
        </w:rPr>
        <w:t>к распоряжению Министерства</w:t>
      </w:r>
    </w:p>
    <w:p>
      <w:pPr>
        <w:pStyle w:val="NoSpacing"/>
        <w:ind w:left="10490" w:right="96" w:hanging="0"/>
        <w:jc w:val="center"/>
        <w:rPr>
          <w:szCs w:val="28"/>
        </w:rPr>
      </w:pPr>
      <w:r>
        <w:rPr>
          <w:szCs w:val="28"/>
        </w:rPr>
        <w:t>агропромышленного комплекса</w:t>
        <w:br/>
        <w:t xml:space="preserve">и развития сельских территорий  </w:t>
      </w:r>
    </w:p>
    <w:p>
      <w:pPr>
        <w:pStyle w:val="NoSpacing"/>
        <w:ind w:left="10490" w:right="96" w:hanging="0"/>
        <w:jc w:val="center"/>
        <w:rPr>
          <w:szCs w:val="28"/>
        </w:rPr>
      </w:pPr>
      <w:r>
        <w:rPr>
          <w:szCs w:val="28"/>
        </w:rPr>
        <w:t>Ульяновской области</w:t>
      </w:r>
    </w:p>
    <w:p>
      <w:pPr>
        <w:pStyle w:val="Standard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Standard"/>
        <w:spacing w:before="0" w:after="0"/>
        <w:jc w:val="center"/>
        <w:rPr>
          <w:b/>
          <w:b/>
        </w:rPr>
      </w:pPr>
      <w:r>
        <w:rPr>
          <w:b/>
        </w:rPr>
        <w:t>ПЛАН-ГРАФИК</w:t>
      </w:r>
    </w:p>
    <w:p>
      <w:pPr>
        <w:pStyle w:val="Standard"/>
        <w:spacing w:before="0" w:after="0"/>
        <w:jc w:val="center"/>
        <w:rPr>
          <w:b/>
          <w:b/>
        </w:rPr>
      </w:pPr>
      <w:r>
        <w:rPr>
          <w:b/>
        </w:rPr>
        <w:t xml:space="preserve">реализации государственной программы Ульяновской области «Развитие сельского хозяйства </w:t>
        <w:br/>
        <w:t xml:space="preserve">и регулирование рынков сельскохозяйственной продукции, сырья и продовольствия </w:t>
        <w:br/>
        <w:t>в Ульяновской области» на 2014-2021 годы» на 2019 год</w:t>
      </w:r>
    </w:p>
    <w:p>
      <w:pPr>
        <w:pStyle w:val="Standard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46" w:type="dxa"/>
          <w:bottom w:w="0" w:type="dxa"/>
          <w:right w:w="51" w:type="dxa"/>
        </w:tblCellMar>
      </w:tblPr>
      <w:tblGrid>
        <w:gridCol w:w="3852"/>
        <w:gridCol w:w="1079"/>
        <w:gridCol w:w="913"/>
        <w:gridCol w:w="919"/>
        <w:gridCol w:w="945"/>
        <w:gridCol w:w="942"/>
        <w:gridCol w:w="989"/>
        <w:gridCol w:w="1"/>
        <w:gridCol w:w="782"/>
        <w:gridCol w:w="909"/>
        <w:gridCol w:w="909"/>
        <w:gridCol w:w="964"/>
        <w:gridCol w:w="876"/>
        <w:gridCol w:w="772"/>
      </w:tblGrid>
      <w:tr>
        <w:trPr>
          <w:tblHeader w:val="true"/>
        </w:trPr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мероприятия/целевого индикатора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85" w:type="dxa"/>
            </w:tcMar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реализации мероприятия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Объём средств на реализацию ГП на отчётный год/значение целевого индикатора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Ожидаемый непосредственный результат реализации основного мероприятия/мероприятий (краткое описание, % выполнения работы)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>
        <w:trPr>
          <w:tblHeader w:val="true"/>
        </w:trPr>
        <w:tc>
          <w:tcPr>
            <w:tcW w:w="3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8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кв.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кв.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кв.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кв.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программе,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30373311,72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2141220,82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780220,6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115870,3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</w:tr>
      <w:tr>
        <w:trPr>
          <w:trHeight w:val="833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 «Развитие сельского хозяйства»,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2335389,631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1745998,831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589390,8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«Развитие подотрасли растениеводства»,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70060,18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  <w:t>35030,09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  <w:t>35030,09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21630,784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  <w:t>10815,392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  <w:t>10815,392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48429,4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  <w:t>24214,7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  <w:t>24214,7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приобретением элитных семян сельскохозяйственных культур</w:t>
            </w:r>
            <w:r>
              <w:rPr>
                <w:sz w:val="16"/>
                <w:szCs w:val="16"/>
              </w:rPr>
              <w:t>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52352,884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26176,442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85" w:type="dxa"/>
            </w:tcMar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100 %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сельхозтоваропроизводителям,60 %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сельхозтоваропроизводителям,30 %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сельхозтоваропроизводителям,10 % Сбор отчётов от сельхозтоваропроизводителей о достижении показателей результативности использования субсидий, 100%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9423,484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42929,4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закладкой и уходом за многолетними плодовыми и ягодными насаждениями</w:t>
            </w:r>
            <w:r>
              <w:rPr>
                <w:sz w:val="16"/>
                <w:szCs w:val="16"/>
              </w:rPr>
              <w:t>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6707,3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100 %.</w:t>
            </w:r>
          </w:p>
          <w:p>
            <w:pPr>
              <w:pStyle w:val="Standard"/>
              <w:spacing w:before="0" w:after="0"/>
              <w:ind w:left="0" w:right="0" w:hanging="0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Предоставление сельскохозяйственным товаропроизводителям субсидии в целях возмещения части их затрат, связанных с </w:t>
            </w:r>
            <w:r>
              <w:rPr>
                <w:sz w:val="16"/>
                <w:szCs w:val="16"/>
              </w:rPr>
              <w:t xml:space="preserve">производством овощей </w:t>
            </w:r>
            <w:r>
              <w:rPr>
                <w:sz w:val="16"/>
                <w:szCs w:val="16"/>
                <w:lang w:eastAsia="ru-RU"/>
              </w:rPr>
              <w:t>в защищённом и (или) открытом грунте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100 %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субсидии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 </w:t>
            </w: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  <w:br/>
              <w:t>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100 %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субсидии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 , 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102,8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102,8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ценах), 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101,6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101,6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val="569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Размер посевных площадей, занятых зерновыми, зернобобовыми и кормовыми сельскохозяйственными культурами</w:t>
            </w:r>
            <w:r>
              <w:rPr>
                <w:sz w:val="16"/>
                <w:szCs w:val="16"/>
              </w:rPr>
              <w:t>,  тыс. 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724,5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724,5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val="569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площади, засеваемая элитными семенами в общей площади посевов</w:t>
            </w:r>
            <w:r>
              <w:rPr>
                <w:rFonts w:eastAsia="MS Mincho"/>
                <w:sz w:val="16"/>
                <w:szCs w:val="16"/>
              </w:rPr>
              <w:t>, занятой семенами сортов растений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9,1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val="569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Посевная площадь, занятая семе-нами питомников второго и (или) третьего года размножения зерновых и (или) зернобобовых сельскохозяйственных культур, в общей площади посевов зерновых и зернобобовых сельскохозяйственных культур,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6600,0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6600,0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val="328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Объём производства семенного картофеля,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1452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1452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val="235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Объём реализованного семенного картофеля,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1210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val="569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Объём семенного картофеля, направленного на посадку (посев) в целях размножения,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242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val="569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Валовой сбор продукции растениеводства в хозяйствах всех категорий, тыс. тонн: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4"/>
                <w:szCs w:val="14"/>
              </w:rPr>
              <w:t>х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зерновых и зернобобовых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1054,2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сахарной свёклы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278,7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278,7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овощей открытого грунта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42,0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42,0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11,5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закладки многолетних насаждений, тыс. 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0,045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4"/>
                <w:szCs w:val="14"/>
              </w:rPr>
              <w:t>1,5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«Развитие подотрасли животноводства и скотоводства»,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99461,229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31365,029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68096,2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 с</w:t>
            </w:r>
            <w:r>
              <w:rPr>
                <w:spacing w:val="-4"/>
                <w:sz w:val="16"/>
                <w:szCs w:val="16"/>
              </w:rPr>
              <w:t xml:space="preserve"> производством продукции животноводства и птицеводства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14917,348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Приём документов от сельхозтоваропроизводителей на перечисление субсидии, 100 %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40 %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40 %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20 %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100 %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 с</w:t>
            </w:r>
            <w:r>
              <w:rPr>
                <w:sz w:val="16"/>
                <w:szCs w:val="16"/>
              </w:rPr>
              <w:t xml:space="preserve"> деятельностью в области племенного животноводства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37044,512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50 %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50 %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100 %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6668,012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30376,5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направленных на</w:t>
            </w:r>
            <w:r>
              <w:rPr>
                <w:sz w:val="16"/>
                <w:szCs w:val="16"/>
              </w:rPr>
              <w:t xml:space="preserve"> повышение продуктивности в молочном скотоводстве,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45999,634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100 %; Перечисление субсидии сельхозтоваропроизводителям, 100 %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8279,934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37719,7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1499,735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10 %; Перечисление субсидии сельхозтоваропроизводителям, 10 %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41 %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41 %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49 %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39 %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10 %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сельхозтоваропроизводителей о достижении показателей результативности использования субсидий, 100 %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1499,735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ценах), 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104,6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Племенное условное маточное поголовье сельскохозяйственных животных, тыс. условных голов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8,193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z w:val="16"/>
                <w:szCs w:val="16"/>
              </w:rPr>
              <w:t>, тыс. голов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«Оказание мер государственной поддержки производства, переработки и реализации продукции растениеводства»,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1652471,573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1509054,373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143417,2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развитием экономической деятельности в области растениеводства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145377,209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46 %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50 %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4 %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100 %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её продукции, развития инфраструктуры и логистического обеспечения рынков продукции растениеводства (инвестиционные кредиты, займы),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503,481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50 %; Перечисление субсидии сельхозтоваропроизводителям, 13 %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50 %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28 %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59 %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100 %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503,481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      </w:r>
            <w:r>
              <w:rPr>
                <w:sz w:val="16"/>
                <w:szCs w:val="16"/>
              </w:rPr>
              <w:t>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18292,68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73 %; Перечисление субсидии сельхозтоваропроизводителям, 16 %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43 %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41 %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27 %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100 %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3292,68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168298,203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89 %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89 %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11 %; Перечисление субсидии сельхозтоваропроизводителям, 11 %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39881,003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128417,2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промышленной переработки продукции растениеводства,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1320000,0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97 %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3 %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пищевых продуктов, включая напитки (в сопоставимых ценах), 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4"/>
                <w:szCs w:val="14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4"/>
                <w:szCs w:val="14"/>
              </w:rPr>
              <w:t>1,5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«Развитие подотрасли животноводства и скотоводства»,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99461,229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31365,029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68096,2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 с</w:t>
            </w:r>
            <w:r>
              <w:rPr>
                <w:spacing w:val="-4"/>
                <w:sz w:val="16"/>
                <w:szCs w:val="16"/>
              </w:rPr>
              <w:t xml:space="preserve"> производством продукции животноводства и птицеводства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14917,348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Приём документов от сельхозтоваропроизводителей на перечисление субсидии, 100 %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40 %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40 %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20 %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100 %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 с</w:t>
            </w:r>
            <w:r>
              <w:rPr>
                <w:sz w:val="16"/>
                <w:szCs w:val="16"/>
              </w:rPr>
              <w:t xml:space="preserve"> деятельностью в области племенного животноводства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37044,512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50 %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50 %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100 %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6668,012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30376,5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направленных на</w:t>
            </w:r>
            <w:r>
              <w:rPr>
                <w:sz w:val="16"/>
                <w:szCs w:val="16"/>
              </w:rPr>
              <w:t xml:space="preserve"> повышение продуктивности в молочном скотоводстве,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45999,634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100 %; Перечисление субсидии сельхозтоваропроизводителям, 100 %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сельхозтоваропроизводителей о достижении показателей результативности использования субсидий, 50 %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8279,934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37719,7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1499,735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10 %; Перечисление субсидии сельхозтоваропроизводителям, 10 %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41 %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41 %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субсидии, 49 %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39 %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10 %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 сельхозтоваропроизводителей о достижении показателей результативности использования субсидий, 100 %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1499,735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ценах), 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104,6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животноводства,%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6,9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«Поддержка малых форм хозяйствования»,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233619,58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91661,58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141958,0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грантов в форме субсидий на поддержку начинающих фермеров</w:t>
            </w:r>
            <w:r>
              <w:rPr>
                <w:sz w:val="16"/>
                <w:szCs w:val="16"/>
              </w:rPr>
              <w:t>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54878,05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грантов на реализацию 29 проекта по созданию и развитию КФХ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заявок на участие в отборе проектов по созданию и развитию КФХ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Проведение конкурсного отбора; Отбор 29 проектов по созданию и развитию КФХ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грантов на реализацию 29 проекта по созданию и развитию КФХ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условий, целей и порядка предоставления субсидий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условий, целей и порядка предоставления субсидий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9878,05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42682,93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грантов на реализацию 8 проектов по развитию семейных животноводческих ферм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заявок на участие в отборе проектов по развитию семейных животноводческих ферм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Проведение конкурсного отбора; Отбор 8 проектов по развитию семейных животноводческих ферм; Предоставление грантов на реализацию 8 проектов по развитию семейных животноводческих ферм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условий, целей и порядка предоставления субсидий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условий, целей и порядка предоставления субсидий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7682,93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потребительским обществам, сельскохозяйственным потребительским кооперативам, садоводческим, огородническим и дачным некоммерческим объединениям граждан субсидий в целях возмещения части затрат, связанных с развитием их экономической деятельности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грантов сельхозпотребкооперативам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заявок на участие в отборе проектов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Проведение конкурсного отбора. Предоставление грантов сельхозпотребкооперативам 38%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грантов сельхозпотребкооперативам 25%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Отбор проектов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 xml:space="preserve">Предоставление грантов сельхозпотребкооперативам 37% </w:t>
            </w:r>
            <w:r>
              <w:rPr>
                <w:sz w:val="12"/>
                <w:szCs w:val="12"/>
              </w:rPr>
              <w:t>Контроль достоверности предоставляемой информации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потребительским кооперативам грантов в форме субсидий в целях финансового обеспечения их затрат в связи с осуществлением деятельности по развитию своей материально-технической базы,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45058,6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грантов сельхозпотребкооперативам на развитие МТБ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заявок на участие в отборе проектов по развитию МТБ;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Проведение конкурсного отбора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Отбор проектов по развитию МТБ;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грантов сельхозпотребкооперативам на развитие МТБ, 100%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условий, целей и порядка предоставления субсидий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условий, целей и порядка предоставления субсидий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36948,0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Предоставление крестьянским (фермерским) хозяйствам, сельскохозяйственным потребительским кооперативам и гражданам, ведущим личное подсобное хозяйство,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</w:t>
            </w:r>
            <w:r>
              <w:rPr>
                <w:sz w:val="16"/>
                <w:szCs w:val="16"/>
              </w:rPr>
              <w:t>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30500,0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Государственная поддержка граждан, ведущих личные подсобные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банками для  предоставления субсидии гражданам, ведущим личные подсобные хозяйства; Получение от банков реестров; перечисление субсидии в банки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Получение от банков реестров; перечисление субсидии в банки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Получение от банков реестров; перечисление субсидии в банки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Получение от банков реестров; перечисление субсидии в банки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субсидий в целях возмещения их затрат в связи с осуществлением закупок молока у отдельных категорий граждан, ведущих личное подсобное хозяйство, а также приобретением поголовья крупного рогатого скота и (или) мини-теплиц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753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Информационная, консультационная и методическая поддержка сельскохозяйственных потребительских кооперативов,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Погашение кредиторской задолженности за ранее выполненные работы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Погашение кредиторской задолженности за ранее выполненные работы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 субсидий сельхозтоваропроизводителям, 100 %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сельхозтоваропроизводителей;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11 %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сельхозтоваропроизводителей;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54 %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сельхозтоваропроизводителей;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32 %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сельхозтоваропроизводителям, 3 %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от сельхозтоваропроизводителей о достижении показателей результативности использования субсидий, 100 %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val="725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1"/>
                <w:numId w:val="3"/>
              </w:numPr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Предоставление образовательным организациям высшего образования, находящимся</w:t>
              <w:br/>
              <w:t>на территории Ульяновской области, грантов</w:t>
              <w:br/>
              <w:t>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территории Ульяновской области, а также некоммерческим организациям, находящимся на территории Ульяновской области, грантов в форме субсидий</w:t>
              <w:br/>
              <w:t>в целях финансового обеспечения их затрат, связанных с реализацией проекта по разработке и внедрению в организациях Ульяновской области, осуществляющих производство и/или переработку продукции сельского хозяйства, прогнозно-аналитического инструментария, ориентированного на выявление резервов роста экономической эффективности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Предоставление грантов сельхозпотребкооперативам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заявок на участие в отборе проектов;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Проведение конкурсного отбора; Отбор проектов. Предоставление грантов сельхозпотребкооперативам;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условий, целей и порядка предоставления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 результатах предоставления субсидий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Сбор отчётов о результатах предоставления субсидий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построенных или реконструированных семейных животноводческих ферм, 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Прирост объёма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грантовой поддержки, к году, предшествующему году предоставления субсидии, % к пред.году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сельскохозяйственных потребительских кооперативов, развивших свою материально-техническую базу с помощью грантовой поддержки, 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Прирост объёма сельскохозяйственной продукции, реализованной сельскохозяйственными потребительскими кооперативами, получившими средства грантовой поддержки, к году, предшествующему году предоставления субсидии, % к пред.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граждан, 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годом, % к пред.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созданных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базы, 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поддержки, 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ru-RU"/>
              </w:rPr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области, 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«Техническая и технологическая модернизация, инновационное развитие»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Проведение технической и технологической модернизации сельхозтоваропроизводителей, 100%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 на приобретение автомобилей УАЗ; проверка предоставленных документов;  Заключение соглашений с сельхозтоваропроизводителями; Перечисление субсидий на приобретение автомобилей УАЗ 16%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 на приобретение автомобилей УАЗ; проверка предоставленных документов;  Заключение соглашений с сельхозтоваропроизводителями; Перечисление субсидий на приобретение автомобилей УАЗ 32%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Приём документов от сельхозтоваропроизводителей на перечисление субсидии на приобретение автомобилей УАЗ; проверка предоставленных документов;  Заключение соглашений с сельхозтоваропроизводителями; Перечисление субсидий на приобретение автомобилей УАЗ 52%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достоверности предоставляемой информации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Проведение агрохимического обследования почв земель сельскохозяйственного назначения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Проведение конкурсной процедуры по определению исполнителя. Заключение государственного контракта.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Проведение исполнителем работ по мониторингу плодородия почв. Приём материалов;</w:t>
            </w:r>
            <w:r>
              <w:rPr>
                <w:rFonts w:eastAsia="Times New Roman"/>
                <w:sz w:val="12"/>
                <w:szCs w:val="12"/>
              </w:rPr>
              <w:t xml:space="preserve"> Оплата выполненных работ, 36%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Проведение исполнителем работ по мониторингу плодородия почв. Приём материалов;</w:t>
            </w:r>
            <w:r>
              <w:rPr>
                <w:rFonts w:eastAsia="Times New Roman"/>
                <w:sz w:val="12"/>
                <w:szCs w:val="12"/>
              </w:rPr>
              <w:t xml:space="preserve"> Оплата выполненных работ, 36%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 xml:space="preserve">Приём материалов о состоянии почв; публикация полученных материалов на сайте Министерства; </w:t>
            </w:r>
            <w:r>
              <w:rPr>
                <w:rFonts w:eastAsia="Times New Roman"/>
                <w:sz w:val="12"/>
                <w:szCs w:val="12"/>
              </w:rPr>
              <w:t>Оплата выполненных работ, 28%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Рентабельности сельскохозяйственных организаций (с учётом субсидий), 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6,5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производительности труда к предыдущему году, 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104,2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рабочих мест, тыс.ед.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1,229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1,229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Среднемесячная заработная плата работников сельского хозяйства (без субъектов малого предпринимательства), руб.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21207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21207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мониторинга, 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«Региональный  проект «Создание системы поддержки фермеров и развитие сельской кооперации на территории Ульяновской области», направленный на достижение результатов реализации федерального проекта «Создание системы поддержки фермеров и развитие сельской кооперации»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191226,8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5736,8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185490,0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Courier New" w:ascii="Times New Roman" w:hAnsi="Times New Roman"/>
                <w:spacing w:val="2"/>
                <w:kern w:val="2"/>
                <w:sz w:val="16"/>
                <w:szCs w:val="16"/>
                <w:lang w:eastAsia="ru-RU"/>
              </w:rPr>
              <w:t>Количество, вовлечённых в субъекты малого и среднего предпринима</w:t>
              <w:softHyphen/>
              <w:t>тельства, осуществляющие деятельность в сфере сельского хозяйства, в том числе за счёт средств государственной под</w:t>
              <w:softHyphen/>
              <w:t>держки, в рамках фе</w:t>
              <w:softHyphen/>
              <w:t>дерального проекта «Си</w:t>
              <w:softHyphen/>
              <w:t>стема поддержки фер</w:t>
              <w:softHyphen/>
              <w:t>меров и развития сельской кооперации»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Обеспечено вовлечение в субъекты малого и среднего предпринимательства в области сельского хозяйства 544 единицы, в том числе за счёт средств государственной поддержки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Заключение соглашений с Минсельхозом России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Утверждено Положение о деятельности Центра компетенции в сфере сельскохозяйственной кооперации и назначены ответственные лица,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Центром компетенций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в сфере сельскохозяйственной кооперации совместно с Министерством агропромышленного комплекса и развития сельских территорий Ульяновской области проведено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12 обучающих семинаров в муниципальных образованиях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Принятие постановления Правительства Ульяновской области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о мерах государственной поддержки крестьянским (фермерским) хозяйствам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на создание и развитие их хозяйств,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Принятие постановления Правительства Ульяновской области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о мерах государственной поддержки (предоставление субсидий)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на создание и развитие сельскохозяйственных потребительских кооперативов,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Предоставление субсидий сельскохозяйственным потребительским кооперативам в целях возмещения части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их затрат в связи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с осуществлением закупок молока у отдельных категорий граждан, ведущих личные подсобные хозяйства,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Предоставление субсидий сельскохозяйственным потребительским кооперативам в целях возмещения части их затрат в связи с приобретением поголовья крупного рогатого скота,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Предоставление субсидий Центру компетенций в целях возмещения части его затрат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в связи с осуществлением им текущей деятельности,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Предоставление субсидий Центру компетенций в целях возмещения части его затрат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в связи с осуществлением им текущей деятельности,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предоставление главам крестьянских (фермерских) хозяйств грантов в форме субсидий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в целях финансового обеспечения их затрат, связанных с созданием и развитием  крестьянских (фермерских) хозяйств,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предоставление сельскохозяйственным потребительским кооперативам субсидий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в целях возмещения части их затрат, связанных с развитием сельскохозяйственных потребительских кооперативов,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Подача сельскохозяйственными потребительскими кооперативами заявок в акционерное общество «Федеральная корпорация по развитию малого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12"/>
                <w:szCs w:val="12"/>
              </w:rPr>
              <w:t>и среднего предпринимательства» на получение кредитно-гарантийной и (или) финансовой поддержки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работников, зарегистрированных в Пен</w:t>
              <w:softHyphen/>
              <w:t>сионном фонде Рос</w:t>
              <w:softHyphen/>
              <w:t>сийской Федерации, Фонде со</w:t>
              <w:softHyphen/>
              <w:t>циального страхования Российской Федерации, принятых крестьянскими (фермерскими) хозяйст</w:t>
              <w:softHyphen/>
              <w:t>вами в году получения грантов «Агростартап»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Courier New" w:ascii="Times New Roman" w:hAnsi="Times New Roman"/>
                <w:spacing w:val="2"/>
                <w:kern w:val="2"/>
                <w:sz w:val="16"/>
                <w:szCs w:val="16"/>
                <w:lang w:eastAsia="ru-RU"/>
              </w:rPr>
              <w:t>Количество принятых членов сельскохозяйственных потребительских кооперативов (кроме кре</w:t>
              <w:softHyphen/>
              <w:t>дитных) из числа су</w:t>
              <w:softHyphen/>
              <w:t>бъектов малого и среднего предпринимательства, включая личные под</w:t>
              <w:softHyphen/>
              <w:t>собные хозяйства и крестьянские (фермерские) хозяйства,</w:t>
              <w:br/>
              <w:t>в году предоставления государственной поддержки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</w:t>
            </w:r>
          </w:p>
        </w:tc>
        <w:tc>
          <w:tcPr>
            <w:tcW w:w="7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Courier New" w:ascii="Times New Roman" w:hAnsi="Times New Roman"/>
                <w:spacing w:val="2"/>
                <w:kern w:val="2"/>
                <w:sz w:val="16"/>
                <w:szCs w:val="16"/>
                <w:lang w:eastAsia="ru-RU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 «Устойчивое развитие сельских территорий»,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471223,52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297616,72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173606,8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6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«Повышение уровня комфортного проживания в сельской местности»,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420922,22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250565,72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170356,5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25512,8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Покупка и строительство жилья гражданами, молодыми семьями и молодыми специалистами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от муниципальных образований; проверка предоставленных документов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Подписание Соглашения с Министерством сельского хозяйства РФ и муниципальными образованиями о предоставлении субсидий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Подписание Соглашений с муниципальными образованиями о предоставлении субсидий; Перечисление субсидий муниципальным образованиям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отчётности о результативности предоставления субсидии, свидетельств о регистрации прав собственности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отчётности о результативности предоставления субсидии, свидетельств о регистрации прав собственности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12756,4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12756,4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газификации в сельской местности,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32879,2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Вод в действие распределительных газовых сетей в сельской местности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от муниципальных образований. Подписание Соглашения с Министерством сельского хозяйства РФ и муниципальными образованиями о предоставлении субсидий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651" w:leader="none"/>
              </w:tabs>
              <w:spacing w:before="120" w:after="0"/>
              <w:ind w:left="0" w:right="96" w:hanging="0"/>
              <w:jc w:val="center"/>
              <w:rPr/>
            </w:pPr>
            <w:r>
              <w:rPr>
                <w:sz w:val="12"/>
                <w:szCs w:val="12"/>
              </w:rPr>
              <w:t>Проверка представленных МО заявок на перечисление субсидий с прилагаемыми документами (контракты, акты выполненных работ с указанием км, подтверждение муниципального софинансирования); Мониторинг хода строительства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Проверка представленных МО заявок на перечисление субсидий с прилагаемыми документами (контракты, акты выполненных работ с указанием км, подтверждение муниципального софинансирования); Мониторинг хода строительства; Перечисление субсидий в МО, 100%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0" w:right="96" w:hanging="0"/>
              <w:jc w:val="center"/>
              <w:rPr/>
            </w:pPr>
            <w:r>
              <w:rPr>
                <w:sz w:val="12"/>
                <w:szCs w:val="12"/>
              </w:rPr>
              <w:t>Мониторинг результатов строительства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ind w:left="0" w:right="96" w:hang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20127,0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12752,2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водоснабжения в сельской местности,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44592,7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Строительство и реконструкция локальных водопроводов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от муниципальных образований. Подписание Соглашения с Министерством сельского хозяйства РФ и муниципальными образованиями о предоставлении субсидий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651" w:leader="none"/>
              </w:tabs>
              <w:spacing w:before="120" w:after="0"/>
              <w:ind w:left="0" w:right="96" w:hanging="0"/>
              <w:jc w:val="center"/>
              <w:rPr/>
            </w:pPr>
            <w:r>
              <w:rPr>
                <w:sz w:val="12"/>
                <w:szCs w:val="12"/>
              </w:rPr>
              <w:t>Проверка представленных МО заявок на перечисление субсидий с прилагаемыми документами (контракты, акты выполненных работ с указанием км, подтверждение муниципального софинансирования); Мониторинг хода строительства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Проверка представленных МО заявок на перечисление субсидий с прилагаемыми документами (контракты, акты выполненных работ с указанием км, подтверждение муниципального софинансирования); Мониторинг хода строительства; Перечисление субсидий в МО, 100%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0" w:right="96" w:hanging="0"/>
              <w:jc w:val="center"/>
              <w:rPr/>
            </w:pPr>
            <w:r>
              <w:rPr>
                <w:sz w:val="12"/>
                <w:szCs w:val="12"/>
              </w:rPr>
              <w:t>Мониторинг результатов строительства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25368,0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19224,7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сети автомобильных дорог, ведущих к общественно значимым объектам сельских населённых пунктов, объектам производства и переработки сельскохозяйственной продукции,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303937,52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Строительство автомобильных дорог общего пользования с твердым покрытием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от муниципальных образований. Подписание Соглашения с Росавтодором и муниципальными образованиями о предоставлении субсидий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Проведение конкурсной процедуры по определению исполнителя;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Заключение государственного контракта.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Мониторинг выполнения работ;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Оплата выполненных работ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Мониторинг выполнения работ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178314,32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125623,2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Реконструкция автомобильной дороги НиБарыш-Инза-Карсун-Урено-Карлинское -Юлово Инзенского района Ульяновской области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224982,67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131993,02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92989,65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Строительство автомобильной дороги</w:t>
            </w:r>
          </w:p>
          <w:p>
            <w:pPr>
              <w:pStyle w:val="Standard"/>
              <w:spacing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от автомобильной дороги регионального значения Инза – Оськино граница области до ФАПа в п.Свет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24052,75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14111,29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9941,46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Строительство автомобильной дороги</w:t>
            </w:r>
          </w:p>
          <w:p>
            <w:pPr>
              <w:pStyle w:val="Standard"/>
              <w:spacing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от автомобильной дороги на территории муниципального образования «Новомалыклинское сельское поселение» Новомалыклинского района Ульяновской области (1 этап)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54902,1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32210,01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22692,09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со строительством жилых помещений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субсидии сельскохозяйственным товаропроизводителям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Приём документов от сельхозтоваропроизводителей о строительстве и вводе в эксплуатацию жилых помещений, о безвозмездной аренде работникам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Приём документов; Подписание соглашений с сельскохозяйственными товаропроизводителями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Подписание соглашений; перечисление субсидий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Проведение выездных проверок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Проведение мероприятий по маркетинговому сопровождению 15000 субъектов торговой деятельности в Ульяновской области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Проведение мероприятий по маркетинговому сопровождению 5000 субъектов торговой деятельности в Ульяновской области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Проведение мероприятий по маркетинговому сопровождению 10000 субъектов торговой деятельности в Ульяновской области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Проведение мероприятий по маркетинговому сопровождению 15000 субъектов торговой деятельности в Ульяновской области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Проведение мероприятий по маркетинговому сопровождению 15000 субъектов торговой деятельности в Ульяновской области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17" w:hRule="atLeast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сети плоскостных спортивных сооружений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Строительство спортивного сооружения (стадиона)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Подписание Соглашения с Министерством спорта о предоставлении субсидий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Мониторинг хода строительства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Перечисление субсидий. Мониторинг хода строительства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Мониторинг хода строительства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2286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Объём ввода жилых помещений в эксплуатацию (приобретение жилых помещений) для граждан, проживающих в сельской местности, тыс. кв. 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х: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для молодых семей и молодых специалистов, тыс. кв. м.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7,395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для граждан, кроме молодых семей и молодых специалистов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Протяжённость введённых в эксплуатацию распределительных газовых сетей, км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29,6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Протяжённость введённых в эксплуатацию локальных водопроводов, км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13,09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Протяжённость введенных в эксплуатацию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пунктов, а также к объектам производства и переработки сельскохозяйственной продукции, км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9,0521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9,0521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 введённых в эксплуатацию фельдшерско-акушерских пунктов и (или) офисов врача общей практики, 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введённых в эксплуатацию плоскостных спортивных сооружений, кв.м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хозяйствующих субъектов, занятых в сфере розничной торговли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6100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стационарных торговых объектов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8250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Количество нестационарных  торговых объектов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2790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Доля оборота розничной торговли, осуществляемой дистанционным способом продажи товаров, в общем объёме оборота розничной торговли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Оборот розничной торговли субъектов малого и среднего предпринимательства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Индекс физического объёма оборота розничной торговли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«Социально значимые мероприятия в сфере развития сельских территорий»,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20640,5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19600,0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1040,5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местных инициатив граждан, проживающих в сельской местности,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Поставка детских площадок в муниципальные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 xml:space="preserve">Подписание Соглашения с Министерством сельского хозяйства РФ.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от муниципальных образований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Проведение конкурсного отбора; Оплата выполненных работ; Мониторинг реализации мероприятий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Заключение Соглашения с МО и перечисление грантов   в МО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Перечисление выплат пенсионерам и молодым специалистам сельскохозяйственной отрасли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85" w:type="dxa"/>
            </w:tcMar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от молодых специалистов и пенсионеров-бывших руководителей сельхоз предприятий. Рассмотрение заявок. Перечисление выплат, 24%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от молодых специалистов и пенсионеров-бывших руководителей сельхоз предприятий. Рассмотрение заявок. Перечисление выплат, 29%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от молодых специалистов и пенсионеров-бывших руководителей сельхоз предприятий. Рассмотрение заявок. Перечисление выплат, 22%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от молодых специалистов и пенсионеров-бывших руководителей сельхоз предприятий. Рассмотрение заявок. Перечисление выплат, 25%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Количество реализованных проектов  местных инициатив граждан, проживающих в сельской местности, получивших грантовую поддержку, 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«региональный  проект «Развитие системы оказания первичной медико-санитарной помощи», направленного на достижение результатов реализации федерального проекта «Системы оказания первичной медико-санитарной помощи»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29660,8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Строительство 3 ФАПов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Подписание Соглашения с Минздравом России о предоставлении субсидий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Перечисление субсидий в МО. Мониторинг хода строительства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Перечисление субсидий. Мониторинг хода строительства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Мониторинг хода строительства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27451,0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2209,8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Общее количество введённых в эксплуатацию фельдшерско-акушерских пунктов и (или) офисов врача общей практики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/>
            </w:pPr>
            <w:r>
              <w:rPr>
                <w:b/>
                <w:sz w:val="16"/>
                <w:szCs w:val="16"/>
              </w:rPr>
              <w:t>Подпрограмма «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 xml:space="preserve">азвитие </w:t>
            </w:r>
            <w:r>
              <w:rPr>
                <w:b/>
                <w:sz w:val="16"/>
                <w:szCs w:val="16"/>
              </w:rPr>
              <w:t xml:space="preserve">мелиорации земель </w:t>
            </w:r>
            <w:r>
              <w:rPr>
                <w:b/>
                <w:sz w:val="16"/>
                <w:szCs w:val="16"/>
              </w:rPr>
              <w:t xml:space="preserve"> сельск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озяйственного назначения</w:t>
            </w:r>
            <w:r>
              <w:rPr>
                <w:b/>
                <w:sz w:val="16"/>
                <w:szCs w:val="16"/>
              </w:rPr>
              <w:t>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4"/>
                <w:szCs w:val="14"/>
              </w:rPr>
              <w:t>157093,3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/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4"/>
                <w:szCs w:val="14"/>
              </w:rPr>
              <w:t>24000,0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/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4"/>
                <w:szCs w:val="14"/>
              </w:rPr>
              <w:t>17223,0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/>
            </w:pPr>
            <w:r>
              <w:rPr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4"/>
                <w:szCs w:val="14"/>
              </w:rPr>
              <w:t>115870,3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7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«Восстановление мелиоративных систем и предотвращение выбытия из сельскохозяйственного оборота земель сельскохозяйственного назначения», всего, в том числе: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157093,3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17223,0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115870,3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2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гидромелиоративных мероприятий,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40589,6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Строительство новых и реконструкция имеющихся оросительных систем, а также техническое перевооружение оросительных систем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-48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на получение субсидий от сельскохозяйственных товаропроизводителей; Проверка документов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Подписание соглашений с сельхоз товаропроизводителями. Перечисление субсидий; Выполнение сельхоз товаропроизводителями работ по строительству и реконструкции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Перечисление субсидий; Выполнение сельхоз товаропроизводителями работ по строительству и реконструкции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достоверности предоставляемой информации; проверка выполненных работ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3719,3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CE181E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CE181E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36870,3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2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агролесомелиоративных мероприятий и фитомелиоративных мероприятий, направленных на закрепление песков,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26417,5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85" w:type="dxa"/>
            </w:tcMar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Выполнение сельскохозяйственными товаропроизводителями агролесомелиоративных и фитомелиоративных мероприятий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12"/>
                <w:szCs w:val="12"/>
              </w:rPr>
              <w:t>Заключение соглашений с Минсельхозом России о предоставлении субсидий из федерального бюджета бюджету Ульяновской области, 1 соглашение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на получение субсидий от сельскохозяйственных товаропроизводителей; Проверка документов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Подписание соглашений с сельхоз товаропроизводителями. Перечисление субсидий; Выполнение сельхоз товаропроизводителями агролесомелиоративных и фитомелиоративных мероприятий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Перечисление субсидий; Выполнение сельхоз товаропроизводителями агролесомелиоративных и фитомелиоративных мероприятий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достоверности предоставляемой информации; проверка выполненных работ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2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культуртехнических мероприятий на мелиорируемых землях, вовлекаемых в сельскохозяйственный оборот,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56586,2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Выполнение сельскохозяйственными товаропроизводителями культуртехнических мероприятий на землях, вовлекаемых в сельскохозяйственный оборот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на получение субсидий от сельскохозяйственных товаропроизводителей; Проверка документов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Подписание соглашений с сельхоз товаропроизводителями. Перечисление субсидий; Выполнение сельхоз товаропроизводителями культуртехнических мероприятий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Перечисление субсидий; Выполнение сельхоз товаропроизводителями культуртехнических мероприятий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достоверности предоставляемой информации; проверка выполненных работ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13525,55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16060,65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2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обследования земель сельскохозяйственного назначения,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85" w:type="dxa"/>
            </w:tcMar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Выполнение сельскохозяйственными товаропроизводителями мероприятий по известкованию кислых почв на землях сельскохозяйственного назначения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Сбор заявок на получение субсидий от сельскохозяйственных товаропроизводителей; Проверка документов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Подписание соглашений с сельхоз товаропроизводителями. Перечисление субсидий; Выполнение сельхоз товаропроизводителями мероприятий по известкованию кислых почв на землях сельскохозяйственного назначения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Перечисление субсидий; Выполнение сельхоз товаропроизводителями мероприятий по известкованию кислых почв на землях сельскохозяйственного назначения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Контроль достоверности предоставляемой информации; проверка выполненных работ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Ввод в эксплуатацию мелиорируемых земель за счёт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>
              <w:rPr>
                <w:sz w:val="16"/>
                <w:szCs w:val="16"/>
              </w:rPr>
              <w:t>, тыс. 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введённых в оборот ранее не используемых сельскохозяйственных угодий в результате проведения культуртехнических мероприятий, тыс.га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1,368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и сохранение сельскохозяйственных угодий от ветровой эрозии и опустынивания за счёт проведения агролесомелиоративных мероприятий, тыс. 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0,081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«Обеспечение реализации государственных программ, государственным заказчиком - координатором которых является Министерство агропромышленного комплекса и развития сельских территорий Ульяновской области»,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01.09.2019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color w:val="CE181E"/>
                <w:sz w:val="14"/>
                <w:szCs w:val="14"/>
              </w:rPr>
            </w:pPr>
            <w:r>
              <w:rPr>
                <w:b/>
                <w:color w:val="CE181E"/>
                <w:sz w:val="14"/>
                <w:szCs w:val="14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0" w:right="0" w:hanging="0"/>
              <w:jc w:val="center"/>
              <w:rPr>
                <w:b/>
                <w:b/>
                <w:color w:val="CE181E"/>
                <w:sz w:val="14"/>
                <w:szCs w:val="14"/>
              </w:rPr>
            </w:pPr>
            <w:r>
              <w:rPr>
                <w:b/>
                <w:color w:val="CE181E"/>
                <w:sz w:val="14"/>
                <w:szCs w:val="1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8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«Содержание аппарата Министерства и подведомственных Министерству учреждений», всего, в том числе: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01.09.2019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73605,269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1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Министерства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46155,069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1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27450,2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color w:val="auto"/>
                <w:kern w:val="2"/>
                <w:sz w:val="16"/>
                <w:szCs w:val="16"/>
                <w:u w:val="none"/>
                <w:lang w:val="ru-RU" w:eastAsia="zh-CN" w:bidi="ar-SA"/>
              </w:rPr>
              <w:t>Степень выполнения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хозяйства, государственных заданий на оказание государственных услуг (выполнение работ), процентов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Standard"/>
        <w:spacing w:before="0" w:after="0"/>
        <w:jc w:val="center"/>
        <w:rPr/>
      </w:pPr>
      <w:r>
        <w:rPr/>
      </w:r>
    </w:p>
    <w:p>
      <w:pPr>
        <w:pStyle w:val="Standard"/>
        <w:spacing w:before="0" w:after="0"/>
        <w:jc w:val="center"/>
        <w:rPr/>
      </w:pPr>
      <w:r>
        <w:rPr/>
        <w:t>____________________</w:t>
      </w:r>
    </w:p>
    <w:sectPr>
      <w:headerReference w:type="default" r:id="rId2"/>
      <w:type w:val="nextPage"/>
      <w:pgSz w:orient="landscape" w:w="16838" w:h="11906"/>
      <w:pgMar w:left="1134" w:right="851" w:header="709" w:top="1247" w:footer="0" w:bottom="851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12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  <w:rPr>
        <w:sz w:val="16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  <w:rPr>
        <w:b w:val="false"/>
      </w:r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Standard"/>
    <w:qFormat/>
    <w:pPr>
      <w:keepNext w:val="true"/>
      <w:widowControl w:val="false"/>
      <w:bidi w:val="0"/>
      <w:spacing w:before="240" w:after="60"/>
      <w:jc w:val="left"/>
      <w:outlineLvl w:val="0"/>
    </w:pPr>
    <w:rPr>
      <w:rFonts w:ascii="Cambria" w:hAnsi="Cambria" w:eastAsia="Times New Roman" w:cs="Noto Sans Devanagari"/>
      <w:b/>
      <w:bCs/>
      <w:color w:val="auto"/>
      <w:kern w:val="2"/>
      <w:sz w:val="32"/>
      <w:szCs w:val="32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b w:val="false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Style13">
    <w:name w:val="Верхний колонтитул Знак"/>
    <w:qFormat/>
    <w:rPr>
      <w:sz w:val="28"/>
      <w:szCs w:val="22"/>
    </w:rPr>
  </w:style>
  <w:style w:type="character" w:styleId="Style14">
    <w:name w:val="Нижний колонтитул Знак"/>
    <w:qFormat/>
    <w:rPr>
      <w:sz w:val="28"/>
      <w:szCs w:val="22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stLabel1">
    <w:name w:val="ListLabel 1"/>
    <w:qFormat/>
    <w:rPr>
      <w:b w:val="false"/>
      <w:sz w:val="16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sz w:val="16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ascii="Times New Roman" w:hAnsi="Times New Roman"/>
      <w:b w:val="false"/>
      <w:sz w:val="16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ascii="Times New Roman" w:hAnsi="Times New Roman"/>
      <w:b w:val="false"/>
      <w:sz w:val="16"/>
    </w:rPr>
  </w:style>
  <w:style w:type="character" w:styleId="ListLabel8">
    <w:name w:val="ListLabel 8"/>
    <w:qFormat/>
    <w:rPr>
      <w:b w:val="false"/>
    </w:rPr>
  </w:style>
  <w:style w:type="paragraph" w:styleId="Style18">
    <w:name w:val="Заголовок"/>
    <w:basedOn w:val="Normal"/>
    <w:next w:val="Textbody"/>
    <w:qFormat/>
    <w:pPr>
      <w:keepNext w:val="true"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Tahoma" w:cs="Noto Sans Devanagari"/>
      <w:color w:val="auto"/>
      <w:kern w:val="2"/>
      <w:sz w:val="24"/>
      <w:szCs w:val="28"/>
      <w:lang w:val="ru-RU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>
      <w:widowControl w:val="false"/>
      <w:overflowPunct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widowControl w:val="false"/>
      <w:suppressLineNumbers/>
      <w:overflowPunct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andard">
    <w:name w:val="Standard"/>
    <w:qFormat/>
    <w:pPr>
      <w:widowControl/>
      <w:suppressAutoHyphens w:val="false"/>
      <w:overflowPunct w:val="true"/>
      <w:bidi w:val="0"/>
      <w:spacing w:before="120" w:after="0"/>
      <w:ind w:left="0" w:right="96" w:firstLine="709"/>
      <w:jc w:val="both"/>
    </w:pPr>
    <w:rPr>
      <w:rFonts w:ascii="Times New Roman" w:hAnsi="Times New Roman" w:eastAsia="Calibri" w:cs="Times New Roman"/>
      <w:color w:val="auto"/>
      <w:kern w:val="2"/>
      <w:sz w:val="28"/>
      <w:szCs w:val="22"/>
      <w:lang w:val="ru-RU" w:eastAsia="zh-CN" w:bidi="ar-SA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Header"/>
    <w:basedOn w:val="Standar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Standar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Standard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ind w:left="0" w:right="96" w:firstLine="709"/>
      <w:jc w:val="both"/>
    </w:pPr>
    <w:rPr>
      <w:rFonts w:ascii="Times New Roman" w:hAnsi="Times New Roman" w:eastAsia="Calibri" w:cs="Times New Roman"/>
      <w:color w:val="auto"/>
      <w:kern w:val="2"/>
      <w:sz w:val="28"/>
      <w:szCs w:val="22"/>
      <w:lang w:val="ru-RU" w:eastAsia="zh-CN" w:bidi="ar-SA"/>
    </w:rPr>
  </w:style>
  <w:style w:type="paragraph" w:styleId="ConsPlusNormal">
    <w:name w:val="ConsPlusNormal"/>
    <w:qFormat/>
    <w:pPr>
      <w:widowControl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5">
    <w:name w:val="Содержимое таблицы"/>
    <w:basedOn w:val="Standard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14412</TotalTime>
  <Application>LibreOffice/6.1.3.2$Linux_X86_64 LibreOffice_project/10$Build-2</Application>
  <Pages>22</Pages>
  <Words>5774</Words>
  <Characters>46089</Characters>
  <CharactersWithSpaces>50778</CharactersWithSpaces>
  <Paragraphs>1078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2019-03-11T13:16:00Z</dcterms:created>
  <dc:creator>Желудкина</dc:creator>
  <dc:description/>
  <dc:language>ru-RU</dc:language>
  <cp:lastModifiedBy/>
  <cp:lastPrinted>2018-10-09T08:35:00Z</cp:lastPrinted>
  <dcterms:modified xsi:type="dcterms:W3CDTF">2019-03-14T21:46:36Z</dcterms:modified>
  <cp:revision>9</cp:revision>
  <dc:subject/>
  <dc:title>Постановление Правительства Ульяновской области от 11.09.2013 N 37/420-П(ред. от 10.12.2018)"Об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годы"(с изм. и доп., вступающими в силу с 01.01.2019)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